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6B2AC" w14:textId="77777777" w:rsidR="00932E08" w:rsidRDefault="008F4B9E" w:rsidP="00AA2D90">
      <w:pPr>
        <w:pStyle w:val="BodyText"/>
        <w:rPr>
          <w:rFonts w:ascii="Times New Roman"/>
        </w:rPr>
      </w:pPr>
      <w:r>
        <w:rPr>
          <w:noProof/>
          <w:lang w:val="en-US"/>
        </w:rPr>
        <mc:AlternateContent>
          <mc:Choice Requires="wps">
            <w:drawing>
              <wp:anchor distT="0" distB="0" distL="114300" distR="114300" simplePos="0" relativeHeight="251662336" behindDoc="0" locked="0" layoutInCell="1" allowOverlap="1" wp14:anchorId="572CBEF8" wp14:editId="0A4EA16F">
                <wp:simplePos x="0" y="0"/>
                <wp:positionH relativeFrom="column">
                  <wp:posOffset>-106680</wp:posOffset>
                </wp:positionH>
                <wp:positionV relativeFrom="paragraph">
                  <wp:posOffset>-22860</wp:posOffset>
                </wp:positionV>
                <wp:extent cx="7315200" cy="8229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22960"/>
                        </a:xfrm>
                        <a:prstGeom prst="rect">
                          <a:avLst/>
                        </a:prstGeom>
                        <a:solidFill>
                          <a:srgbClr val="0287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95E84" w14:textId="77777777" w:rsidR="006D52F5" w:rsidRPr="007518D6" w:rsidRDefault="006D52F5" w:rsidP="006D52F5">
                            <w:pPr>
                              <w:spacing w:before="240" w:after="80" w:line="498" w:lineRule="exact"/>
                              <w:ind w:left="374"/>
                              <w:rPr>
                                <w:b/>
                                <w:color w:val="FFFFFF" w:themeColor="background1"/>
                                <w:sz w:val="44"/>
                              </w:rPr>
                            </w:pPr>
                            <w:r>
                              <w:rPr>
                                <w:b/>
                                <w:color w:val="FFFFFF" w:themeColor="background1"/>
                                <w:sz w:val="44"/>
                              </w:rPr>
                              <w:t>Víctimas de agresión sexual</w:t>
                            </w:r>
                          </w:p>
                          <w:p w14:paraId="4DCBB0B7" w14:textId="77777777" w:rsidR="006D52F5" w:rsidRPr="007518D6" w:rsidRDefault="006D52F5" w:rsidP="006D52F5">
                            <w:pPr>
                              <w:spacing w:line="314" w:lineRule="exact"/>
                              <w:ind w:left="381"/>
                              <w:rPr>
                                <w:b/>
                                <w:color w:val="FFFFFF" w:themeColor="background1"/>
                                <w:sz w:val="28"/>
                              </w:rPr>
                            </w:pPr>
                            <w:r>
                              <w:rPr>
                                <w:b/>
                                <w:color w:val="FFFFFF" w:themeColor="background1"/>
                                <w:sz w:val="28"/>
                              </w:rPr>
                              <w:t>Sus derechos y 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CBEF8" id="_x0000_t202" coordsize="21600,21600" o:spt="202" path="m,l,21600r21600,l21600,xe">
                <v:stroke joinstyle="miter"/>
                <v:path gradientshapeok="t" o:connecttype="rect"/>
              </v:shapetype>
              <v:shape id="Text Box 3" o:spid="_x0000_s1026" type="#_x0000_t202" style="position:absolute;margin-left:-8.4pt;margin-top:-1.8pt;width:8in;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" fillcolor="#0287c5" stroked="f">
                <v:textbox inset="0,0,0,0">
                  <w:txbxContent>
                    <w:p w14:paraId="23995E84" w14:textId="77777777" w:rsidR="006D52F5" w:rsidRPr="007518D6" w:rsidRDefault="006D52F5" w:rsidP="006D52F5">
                      <w:pPr>
                        <w:spacing w:before="240" w:after="80" w:line="498" w:lineRule="exact"/>
                        <w:ind w:left="374"/>
                        <w:rPr>
                          <w:b/>
                          <w:color w:val="FFFFFF" w:themeColor="background1"/>
                          <w:sz w:val="44"/>
                        </w:rPr>
                      </w:pPr>
                      <w:r>
                        <w:rPr>
                          <w:b/>
                          <w:color w:val="FFFFFF" w:themeColor="background1"/>
                          <w:sz w:val="44"/>
                        </w:rPr>
                        <w:t>Víctimas de agresión sexual</w:t>
                      </w:r>
                    </w:p>
                    <w:p w14:paraId="4DCBB0B7" w14:textId="77777777" w:rsidR="006D52F5" w:rsidRPr="007518D6" w:rsidRDefault="006D52F5" w:rsidP="006D52F5">
                      <w:pPr>
                        <w:spacing w:line="314" w:lineRule="exact"/>
                        <w:ind w:left="381"/>
                        <w:rPr>
                          <w:b/>
                          <w:color w:val="FFFFFF" w:themeColor="background1"/>
                          <w:sz w:val="28"/>
                        </w:rPr>
                      </w:pPr>
                      <w:r>
                        <w:rPr>
                          <w:b/>
                          <w:color w:val="FFFFFF" w:themeColor="background1"/>
                          <w:sz w:val="28"/>
                        </w:rPr>
                        <w:t>Sus derechos y recursos</w:t>
                      </w:r>
                    </w:p>
                  </w:txbxContent>
                </v:textbox>
              </v:shape>
            </w:pict>
          </mc:Fallback>
        </mc:AlternateContent>
      </w:r>
    </w:p>
    <w:p w14:paraId="1E312683" w14:textId="77777777" w:rsidR="00CF270F" w:rsidRDefault="00CF270F" w:rsidP="00AA2D90">
      <w:pPr>
        <w:spacing w:before="115" w:line="261" w:lineRule="auto"/>
        <w:rPr>
          <w:b/>
          <w:color w:val="095283"/>
          <w:sz w:val="24"/>
        </w:rPr>
      </w:pPr>
    </w:p>
    <w:p w14:paraId="5E9F21A4" w14:textId="77777777" w:rsidR="00CF270F" w:rsidRDefault="00CF270F" w:rsidP="00AA2D90">
      <w:pPr>
        <w:spacing w:before="115" w:line="261" w:lineRule="auto"/>
        <w:rPr>
          <w:b/>
          <w:color w:val="095283"/>
          <w:sz w:val="24"/>
        </w:rPr>
      </w:pPr>
    </w:p>
    <w:p w14:paraId="19DA774F" w14:textId="77777777" w:rsidR="00932E08" w:rsidRDefault="008F4B9E" w:rsidP="00AA2D90">
      <w:pPr>
        <w:pStyle w:val="BodyText"/>
        <w:spacing w:before="3"/>
        <w:rPr>
          <w:b/>
          <w:sz w:val="21"/>
        </w:rPr>
      </w:pPr>
      <w:r>
        <w:rPr>
          <w:b/>
          <w:noProof/>
          <w:color w:val="095283"/>
          <w:sz w:val="24"/>
          <w:lang w:val="en-US"/>
        </w:rPr>
        <mc:AlternateContent>
          <mc:Choice Requires="wps">
            <w:drawing>
              <wp:anchor distT="0" distB="0" distL="114300" distR="114300" simplePos="0" relativeHeight="251665408" behindDoc="0" locked="0" layoutInCell="1" allowOverlap="1" wp14:anchorId="24043535" wp14:editId="0593E7DC">
                <wp:simplePos x="0" y="0"/>
                <wp:positionH relativeFrom="column">
                  <wp:posOffset>-108585</wp:posOffset>
                </wp:positionH>
                <wp:positionV relativeFrom="paragraph">
                  <wp:posOffset>113664</wp:posOffset>
                </wp:positionV>
                <wp:extent cx="7315200" cy="466725"/>
                <wp:effectExtent l="0" t="0" r="9525" b="95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66725"/>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14:paraId="38056802" w14:textId="77777777" w:rsidR="00A46735" w:rsidRDefault="007518D6" w:rsidP="007E6081">
                            <w:pPr>
                              <w:ind w:left="-180" w:right="-195"/>
                              <w:rPr>
                                <w:rFonts w:ascii="Arial Narrow" w:hAnsi="Arial Narrow"/>
                                <w:b/>
                                <w:color w:val="365F91" w:themeColor="accent1" w:themeShade="BF"/>
                                <w:sz w:val="25"/>
                              </w:rPr>
                            </w:pPr>
                            <w:r>
                              <w:rPr>
                                <w:rFonts w:ascii="Arial Narrow" w:hAnsi="Arial Narrow"/>
                                <w:b/>
                                <w:color w:val="365F91" w:themeColor="accent1" w:themeShade="BF"/>
                                <w:sz w:val="25"/>
                              </w:rPr>
                              <w:t xml:space="preserve">Información importante para las víctimas que desean recibir atención </w:t>
                            </w:r>
                          </w:p>
                          <w:p w14:paraId="2D31E97F" w14:textId="09FC884B" w:rsidR="00BA1514" w:rsidRDefault="007518D6" w:rsidP="007E6081">
                            <w:pPr>
                              <w:ind w:left="-180" w:right="-195"/>
                              <w:rPr>
                                <w:rFonts w:ascii="Arial Narrow" w:hAnsi="Arial Narrow"/>
                                <w:b/>
                                <w:color w:val="365F91" w:themeColor="accent1" w:themeShade="BF"/>
                                <w:sz w:val="25"/>
                              </w:rPr>
                            </w:pPr>
                            <w:r>
                              <w:rPr>
                                <w:rFonts w:ascii="Arial Narrow" w:hAnsi="Arial Narrow"/>
                                <w:b/>
                                <w:color w:val="365F91" w:themeColor="accent1" w:themeShade="BF"/>
                                <w:sz w:val="25"/>
                              </w:rPr>
                              <w:t xml:space="preserve">médica o un examen médico forense después </w:t>
                            </w:r>
                          </w:p>
                          <w:p w14:paraId="3812E3F0" w14:textId="59159CEC" w:rsidR="007518D6" w:rsidRPr="00CB3B18" w:rsidRDefault="007518D6" w:rsidP="00CB3B18">
                            <w:pPr>
                              <w:ind w:left="-180" w:right="-195"/>
                              <w:jc w:val="center"/>
                              <w:rPr>
                                <w:rFonts w:ascii="Arial Narrow" w:hAnsi="Arial Narrow" w:cs="Calibri Light"/>
                                <w:b/>
                                <w:color w:val="365F91" w:themeColor="accent1" w:themeShade="BF"/>
                                <w:sz w:val="25"/>
                                <w:szCs w:val="25"/>
                              </w:rPr>
                            </w:pPr>
                            <w:r>
                              <w:rPr>
                                <w:rFonts w:ascii="Arial Narrow" w:hAnsi="Arial Narrow"/>
                                <w:b/>
                                <w:color w:val="365F91" w:themeColor="accent1" w:themeShade="BF"/>
                                <w:sz w:val="25"/>
                              </w:rPr>
                              <w:t>de una agresión sexual.</w:t>
                            </w:r>
                          </w:p>
                          <w:p w14:paraId="47BF3C1D" w14:textId="77777777" w:rsidR="007518D6" w:rsidRPr="007F28B9" w:rsidRDefault="007518D6">
                            <w:pPr>
                              <w:rPr>
                                <w:color w:val="365F91" w:themeColor="accent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3535" id="Text Box 20" o:spid="_x0000_s1027" type="#_x0000_t202" style="position:absolute;margin-left:-8.55pt;margin-top:8.95pt;width:8in;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" fillcolor="#dbe5f1 [660]" stroked="f" strokecolor="#0070c0">
                <v:textbox>
                  <w:txbxContent>
                    <w:p w14:paraId="38056802" w14:textId="77777777" w:rsidR="00A46735" w:rsidRDefault="007518D6" w:rsidP="007E6081">
                      <w:pPr>
                        <w:ind w:left="-180" w:right="-195"/>
                        <w:rPr>
                          <w:rFonts w:ascii="Arial Narrow" w:hAnsi="Arial Narrow"/>
                          <w:b/>
                          <w:color w:val="365F91" w:themeColor="accent1" w:themeShade="BF"/>
                          <w:sz w:val="25"/>
                        </w:rPr>
                      </w:pPr>
                      <w:r>
                        <w:rPr>
                          <w:rFonts w:ascii="Arial Narrow" w:hAnsi="Arial Narrow"/>
                          <w:b/>
                          <w:color w:val="365F91" w:themeColor="accent1" w:themeShade="BF"/>
                          <w:sz w:val="25"/>
                        </w:rPr>
                        <w:t xml:space="preserve">Información importante para las víctimas que desean recibir atención </w:t>
                      </w:r>
                    </w:p>
                    <w:p w14:paraId="2D31E97F" w14:textId="09FC884B" w:rsidR="00BA1514" w:rsidRDefault="007518D6" w:rsidP="007E6081">
                      <w:pPr>
                        <w:ind w:left="-180" w:right="-195"/>
                        <w:rPr>
                          <w:rFonts w:ascii="Arial Narrow" w:hAnsi="Arial Narrow"/>
                          <w:b/>
                          <w:color w:val="365F91" w:themeColor="accent1" w:themeShade="BF"/>
                          <w:sz w:val="25"/>
                        </w:rPr>
                      </w:pPr>
                      <w:r>
                        <w:rPr>
                          <w:rFonts w:ascii="Arial Narrow" w:hAnsi="Arial Narrow"/>
                          <w:b/>
                          <w:color w:val="365F91" w:themeColor="accent1" w:themeShade="BF"/>
                          <w:sz w:val="25"/>
                        </w:rPr>
                        <w:t xml:space="preserve">médica o un examen médico forense después </w:t>
                      </w:r>
                    </w:p>
                    <w:p w14:paraId="3812E3F0" w14:textId="59159CEC" w:rsidR="007518D6" w:rsidRPr="00CB3B18" w:rsidRDefault="007518D6" w:rsidP="00CB3B18">
                      <w:pPr>
                        <w:ind w:left="-180" w:right="-195"/>
                        <w:jc w:val="center"/>
                        <w:rPr>
                          <w:rFonts w:ascii="Arial Narrow" w:hAnsi="Arial Narrow" w:cs="Calibri Light"/>
                          <w:b/>
                          <w:color w:val="365F91" w:themeColor="accent1" w:themeShade="BF"/>
                          <w:sz w:val="25"/>
                          <w:szCs w:val="25"/>
                        </w:rPr>
                      </w:pPr>
                      <w:r>
                        <w:rPr>
                          <w:rFonts w:ascii="Arial Narrow" w:hAnsi="Arial Narrow"/>
                          <w:b/>
                          <w:color w:val="365F91" w:themeColor="accent1" w:themeShade="BF"/>
                          <w:sz w:val="25"/>
                        </w:rPr>
                        <w:t>de una agresión sexual.</w:t>
                      </w:r>
                    </w:p>
                    <w:p w14:paraId="47BF3C1D" w14:textId="77777777" w:rsidR="007518D6" w:rsidRPr="007F28B9" w:rsidRDefault="007518D6">
                      <w:pPr>
                        <w:rPr>
                          <w:color w:val="365F91" w:themeColor="accent1" w:themeShade="BF"/>
                        </w:rPr>
                      </w:pPr>
                    </w:p>
                  </w:txbxContent>
                </v:textbox>
              </v:shape>
            </w:pict>
          </mc:Fallback>
        </mc:AlternateContent>
      </w:r>
    </w:p>
    <w:p w14:paraId="6D1FC64C" w14:textId="77777777" w:rsidR="007F28B9" w:rsidRDefault="007F28B9" w:rsidP="00AA2D90">
      <w:pPr>
        <w:pStyle w:val="BodyText"/>
        <w:spacing w:before="3"/>
        <w:rPr>
          <w:b/>
          <w:sz w:val="21"/>
        </w:rPr>
      </w:pPr>
    </w:p>
    <w:p w14:paraId="77073F14" w14:textId="77777777" w:rsidR="007F28B9" w:rsidRPr="00BB4F57" w:rsidRDefault="007F28B9" w:rsidP="00AA2D90">
      <w:pPr>
        <w:pStyle w:val="BodyText"/>
        <w:spacing w:before="3"/>
        <w:rPr>
          <w:b/>
          <w:sz w:val="14"/>
        </w:rPr>
      </w:pPr>
    </w:p>
    <w:p w14:paraId="6C0BCAA3" w14:textId="7210A3E9" w:rsidR="006D52F5" w:rsidRDefault="00A46735" w:rsidP="00AA2D90">
      <w:pPr>
        <w:pStyle w:val="Heading1"/>
        <w:ind w:left="0"/>
        <w:rPr>
          <w:color w:val="095283"/>
        </w:rPr>
      </w:pPr>
      <w:r>
        <w:rPr>
          <w:noProof/>
          <w:color w:val="231F20"/>
          <w:sz w:val="20"/>
          <w:lang w:val="en-US"/>
        </w:rPr>
        <mc:AlternateContent>
          <mc:Choice Requires="wps">
            <w:drawing>
              <wp:anchor distT="0" distB="0" distL="114300" distR="114300" simplePos="0" relativeHeight="251667456" behindDoc="0" locked="0" layoutInCell="1" allowOverlap="1" wp14:anchorId="1300DE4C" wp14:editId="0C7F014A">
                <wp:simplePos x="0" y="0"/>
                <wp:positionH relativeFrom="column">
                  <wp:posOffset>3749040</wp:posOffset>
                </wp:positionH>
                <wp:positionV relativeFrom="paragraph">
                  <wp:posOffset>451485</wp:posOffset>
                </wp:positionV>
                <wp:extent cx="3325495" cy="4330700"/>
                <wp:effectExtent l="0" t="0" r="825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4330700"/>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14:paraId="45AE80C1" w14:textId="289BF2A1" w:rsidR="006F3D36" w:rsidRPr="00BA3E19" w:rsidRDefault="006F3D36" w:rsidP="006F3D36">
                            <w:pPr>
                              <w:spacing w:before="219" w:line="261" w:lineRule="auto"/>
                              <w:ind w:left="270" w:right="435"/>
                              <w:rPr>
                                <w:rFonts w:ascii="Arial Rounded MT Bold" w:hAnsi="Arial Rounded MT Bold"/>
                                <w:sz w:val="24"/>
                                <w:szCs w:val="24"/>
                              </w:rPr>
                            </w:pPr>
                            <w:r>
                              <w:rPr>
                                <w:rFonts w:ascii="Arial Rounded MT Bold" w:hAnsi="Arial Rounded MT Bold"/>
                                <w:color w:val="095283"/>
                                <w:sz w:val="24"/>
                              </w:rPr>
                              <w:t>Nadie tiene derecho a tocar, forzar, amenazar o tener contacto sexual con usted sin su consentimiento.</w:t>
                            </w:r>
                          </w:p>
                          <w:p w14:paraId="528E4B7F" w14:textId="77777777" w:rsidR="006F3D36" w:rsidRPr="00BA3E19" w:rsidRDefault="006F3D36" w:rsidP="006F3D36">
                            <w:pPr>
                              <w:pStyle w:val="BodyText"/>
                              <w:spacing w:before="10"/>
                              <w:rPr>
                                <w:rFonts w:ascii="Arial Rounded MT Bold" w:hAnsi="Arial Rounded MT Bold"/>
                                <w:sz w:val="24"/>
                                <w:szCs w:val="24"/>
                              </w:rPr>
                            </w:pPr>
                          </w:p>
                          <w:p w14:paraId="37F329BE" w14:textId="4314C6A8" w:rsidR="006F3D36" w:rsidRPr="00BA3E19" w:rsidRDefault="006F3D36" w:rsidP="006F3D36">
                            <w:pPr>
                              <w:spacing w:line="261" w:lineRule="auto"/>
                              <w:ind w:left="270" w:right="368"/>
                              <w:rPr>
                                <w:rFonts w:ascii="Arial Rounded MT Bold" w:hAnsi="Arial Rounded MT Bold"/>
                                <w:sz w:val="24"/>
                                <w:szCs w:val="24"/>
                              </w:rPr>
                            </w:pPr>
                            <w:r>
                              <w:rPr>
                                <w:rFonts w:ascii="Arial Rounded MT Bold" w:hAnsi="Arial Rounded MT Bold"/>
                                <w:color w:val="095283"/>
                                <w:sz w:val="24"/>
                              </w:rPr>
                              <w:t>Sin importar las circunstancias, usted no merece ser agredido sexualmente.</w:t>
                            </w:r>
                          </w:p>
                          <w:p w14:paraId="0695395D" w14:textId="77777777" w:rsidR="006F3D36" w:rsidRPr="00BA3E19" w:rsidRDefault="006F3D36" w:rsidP="006F3D36">
                            <w:pPr>
                              <w:pStyle w:val="BodyText"/>
                              <w:rPr>
                                <w:rFonts w:ascii="Arial Rounded MT Bold" w:hAnsi="Arial Rounded MT Bold"/>
                                <w:sz w:val="24"/>
                                <w:szCs w:val="24"/>
                              </w:rPr>
                            </w:pPr>
                          </w:p>
                          <w:p w14:paraId="25C6685F" w14:textId="77344550" w:rsidR="006F3D36" w:rsidRPr="00BA3E19" w:rsidRDefault="006F3D36" w:rsidP="006F3D36">
                            <w:pPr>
                              <w:spacing w:line="261" w:lineRule="auto"/>
                              <w:ind w:left="270" w:right="449"/>
                              <w:rPr>
                                <w:rFonts w:ascii="Arial Rounded MT Bold" w:hAnsi="Arial Rounded MT Bold"/>
                                <w:sz w:val="24"/>
                                <w:szCs w:val="24"/>
                              </w:rPr>
                            </w:pPr>
                            <w:r>
                              <w:rPr>
                                <w:rFonts w:ascii="Arial Rounded MT Bold" w:hAnsi="Arial Rounded MT Bold"/>
                                <w:color w:val="095283"/>
                                <w:sz w:val="24"/>
                              </w:rPr>
                              <w:t xml:space="preserve">Después de una agresión sexual, es posible que sienta emociones como impotencia, soledad, conmoción, enojo, temor, depresión, ansiedad, incomodidad o </w:t>
                            </w:r>
                            <w:proofErr w:type="gramStart"/>
                            <w:r>
                              <w:rPr>
                                <w:rFonts w:ascii="Arial Rounded MT Bold" w:hAnsi="Arial Rounded MT Bold"/>
                                <w:color w:val="095283"/>
                                <w:sz w:val="24"/>
                              </w:rPr>
                              <w:t>vergüenza..</w:t>
                            </w:r>
                            <w:proofErr w:type="gramEnd"/>
                          </w:p>
                          <w:p w14:paraId="479ED835" w14:textId="77777777" w:rsidR="006F3D36" w:rsidRPr="00BA3E19" w:rsidRDefault="006F3D36" w:rsidP="006F3D36">
                            <w:pPr>
                              <w:pStyle w:val="BodyText"/>
                              <w:spacing w:before="9"/>
                              <w:rPr>
                                <w:rFonts w:ascii="Arial Rounded MT Bold" w:hAnsi="Arial Rounded MT Bold"/>
                                <w:sz w:val="24"/>
                                <w:szCs w:val="24"/>
                              </w:rPr>
                            </w:pPr>
                          </w:p>
                          <w:p w14:paraId="33D93EF9" w14:textId="2B5404C0" w:rsidR="006F3D36" w:rsidRPr="00BA3E19" w:rsidRDefault="006F3D36" w:rsidP="006F3D36">
                            <w:pPr>
                              <w:spacing w:line="261" w:lineRule="auto"/>
                              <w:ind w:left="270" w:right="594"/>
                              <w:rPr>
                                <w:rFonts w:ascii="Arial Rounded MT Bold" w:hAnsi="Arial Rounded MT Bold"/>
                                <w:sz w:val="24"/>
                                <w:szCs w:val="24"/>
                              </w:rPr>
                            </w:pPr>
                            <w:r>
                              <w:rPr>
                                <w:rFonts w:ascii="Arial Rounded MT Bold" w:hAnsi="Arial Rounded MT Bold"/>
                                <w:color w:val="095283"/>
                                <w:sz w:val="24"/>
                              </w:rPr>
                              <w:t>Una agresión sexual es un evento traumático; cada persona reacciona de manera diferente y experimenta una variedad de emociones.</w:t>
                            </w:r>
                          </w:p>
                          <w:p w14:paraId="3051A881" w14:textId="77777777" w:rsidR="006F3D36" w:rsidRPr="00BA3E19" w:rsidRDefault="006F3D36" w:rsidP="006F3D36">
                            <w:pPr>
                              <w:pStyle w:val="BodyText"/>
                              <w:spacing w:before="9"/>
                              <w:rPr>
                                <w:rFonts w:ascii="Arial Rounded MT Bold" w:hAnsi="Arial Rounded MT Bold"/>
                                <w:sz w:val="24"/>
                                <w:szCs w:val="24"/>
                              </w:rPr>
                            </w:pPr>
                          </w:p>
                          <w:p w14:paraId="47BA32BB" w14:textId="77777777" w:rsidR="006F3D36" w:rsidRPr="00BA3E19" w:rsidRDefault="006F3D36" w:rsidP="006F3D36">
                            <w:pPr>
                              <w:spacing w:line="261" w:lineRule="auto"/>
                              <w:ind w:left="270" w:right="488"/>
                              <w:rPr>
                                <w:rFonts w:ascii="Arial Rounded MT Bold" w:hAnsi="Arial Rounded MT Bold"/>
                                <w:sz w:val="24"/>
                                <w:szCs w:val="24"/>
                              </w:rPr>
                            </w:pPr>
                            <w:r>
                              <w:rPr>
                                <w:rFonts w:ascii="Arial Rounded MT Bold" w:hAnsi="Arial Rounded MT Bold"/>
                                <w:color w:val="095283"/>
                                <w:sz w:val="24"/>
                              </w:rPr>
                              <w:t>Elegir someterse a un examen médico forense después de una agresión sexual tiene que ver con su salud y seguridad.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DE4C" id="Text Box 2" o:spid="_x0000_s1028" type="#_x0000_t202" style="position:absolute;margin-left:295.2pt;margin-top:35.55pt;width:261.85pt;height:3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" fillcolor="#e2e5e5" stroked="f" strokecolor="#095283" strokeweight="1pt">
                <v:textbox inset="0,0,0,0">
                  <w:txbxContent>
                    <w:p w14:paraId="45AE80C1" w14:textId="289BF2A1" w:rsidR="006F3D36" w:rsidRPr="00BA3E19" w:rsidRDefault="006F3D36" w:rsidP="006F3D36">
                      <w:pPr>
                        <w:spacing w:before="219" w:line="261" w:lineRule="auto"/>
                        <w:ind w:left="270" w:right="435"/>
                        <w:rPr>
                          <w:rFonts w:ascii="Arial Rounded MT Bold" w:hAnsi="Arial Rounded MT Bold"/>
                          <w:sz w:val="24"/>
                          <w:szCs w:val="24"/>
                        </w:rPr>
                      </w:pPr>
                      <w:r>
                        <w:rPr>
                          <w:rFonts w:ascii="Arial Rounded MT Bold" w:hAnsi="Arial Rounded MT Bold"/>
                          <w:color w:val="095283"/>
                          <w:sz w:val="24"/>
                        </w:rPr>
                        <w:t>Nadie tiene derecho a tocar, forzar, amenazar o tener contacto sexual con usted sin su consentimiento.</w:t>
                      </w:r>
                    </w:p>
                    <w:p w14:paraId="528E4B7F" w14:textId="77777777" w:rsidR="006F3D36" w:rsidRPr="00BA3E19" w:rsidRDefault="006F3D36" w:rsidP="006F3D36">
                      <w:pPr>
                        <w:pStyle w:val="BodyText"/>
                        <w:spacing w:before="10"/>
                        <w:rPr>
                          <w:rFonts w:ascii="Arial Rounded MT Bold" w:hAnsi="Arial Rounded MT Bold"/>
                          <w:sz w:val="24"/>
                          <w:szCs w:val="24"/>
                        </w:rPr>
                      </w:pPr>
                    </w:p>
                    <w:p w14:paraId="37F329BE" w14:textId="4314C6A8" w:rsidR="006F3D36" w:rsidRPr="00BA3E19" w:rsidRDefault="006F3D36" w:rsidP="006F3D36">
                      <w:pPr>
                        <w:spacing w:line="261" w:lineRule="auto"/>
                        <w:ind w:left="270" w:right="368"/>
                        <w:rPr>
                          <w:rFonts w:ascii="Arial Rounded MT Bold" w:hAnsi="Arial Rounded MT Bold"/>
                          <w:sz w:val="24"/>
                          <w:szCs w:val="24"/>
                        </w:rPr>
                      </w:pPr>
                      <w:r>
                        <w:rPr>
                          <w:rFonts w:ascii="Arial Rounded MT Bold" w:hAnsi="Arial Rounded MT Bold"/>
                          <w:color w:val="095283"/>
                          <w:sz w:val="24"/>
                        </w:rPr>
                        <w:t>Sin importar las circunstancias, usted no merece ser agredido sexualmente.</w:t>
                      </w:r>
                    </w:p>
                    <w:p w14:paraId="0695395D" w14:textId="77777777" w:rsidR="006F3D36" w:rsidRPr="00BA3E19" w:rsidRDefault="006F3D36" w:rsidP="006F3D36">
                      <w:pPr>
                        <w:pStyle w:val="BodyText"/>
                        <w:rPr>
                          <w:rFonts w:ascii="Arial Rounded MT Bold" w:hAnsi="Arial Rounded MT Bold"/>
                          <w:sz w:val="24"/>
                          <w:szCs w:val="24"/>
                        </w:rPr>
                      </w:pPr>
                    </w:p>
                    <w:p w14:paraId="25C6685F" w14:textId="77344550" w:rsidR="006F3D36" w:rsidRPr="00BA3E19" w:rsidRDefault="006F3D36" w:rsidP="006F3D36">
                      <w:pPr>
                        <w:spacing w:line="261" w:lineRule="auto"/>
                        <w:ind w:left="270" w:right="449"/>
                        <w:rPr>
                          <w:rFonts w:ascii="Arial Rounded MT Bold" w:hAnsi="Arial Rounded MT Bold"/>
                          <w:sz w:val="24"/>
                          <w:szCs w:val="24"/>
                        </w:rPr>
                      </w:pPr>
                      <w:r>
                        <w:rPr>
                          <w:rFonts w:ascii="Arial Rounded MT Bold" w:hAnsi="Arial Rounded MT Bold"/>
                          <w:color w:val="095283"/>
                          <w:sz w:val="24"/>
                        </w:rPr>
                        <w:t>Después de una agresión sexual, es posible que sienta emociones como impotencia, soledad, conmoción, enojo, temor, depresión, ansiedad, incomodidad o vergüenza..</w:t>
                      </w:r>
                    </w:p>
                    <w:p w14:paraId="479ED835" w14:textId="77777777" w:rsidR="006F3D36" w:rsidRPr="00BA3E19" w:rsidRDefault="006F3D36" w:rsidP="006F3D36">
                      <w:pPr>
                        <w:pStyle w:val="BodyText"/>
                        <w:spacing w:before="9"/>
                        <w:rPr>
                          <w:rFonts w:ascii="Arial Rounded MT Bold" w:hAnsi="Arial Rounded MT Bold"/>
                          <w:sz w:val="24"/>
                          <w:szCs w:val="24"/>
                        </w:rPr>
                      </w:pPr>
                    </w:p>
                    <w:p w14:paraId="33D93EF9" w14:textId="2B5404C0" w:rsidR="006F3D36" w:rsidRPr="00BA3E19" w:rsidRDefault="006F3D36" w:rsidP="006F3D36">
                      <w:pPr>
                        <w:spacing w:line="261" w:lineRule="auto"/>
                        <w:ind w:left="270" w:right="594"/>
                        <w:rPr>
                          <w:rFonts w:ascii="Arial Rounded MT Bold" w:hAnsi="Arial Rounded MT Bold"/>
                          <w:sz w:val="24"/>
                          <w:szCs w:val="24"/>
                        </w:rPr>
                      </w:pPr>
                      <w:r>
                        <w:rPr>
                          <w:rFonts w:ascii="Arial Rounded MT Bold" w:hAnsi="Arial Rounded MT Bold"/>
                          <w:color w:val="095283"/>
                          <w:sz w:val="24"/>
                        </w:rPr>
                        <w:t>Una agresión sexual es un evento traumático; cada persona reacciona de manera diferente y experimenta una variedad de emociones.</w:t>
                      </w:r>
                    </w:p>
                    <w:p w14:paraId="3051A881" w14:textId="77777777" w:rsidR="006F3D36" w:rsidRPr="00BA3E19" w:rsidRDefault="006F3D36" w:rsidP="006F3D36">
                      <w:pPr>
                        <w:pStyle w:val="BodyText"/>
                        <w:spacing w:before="9"/>
                        <w:rPr>
                          <w:rFonts w:ascii="Arial Rounded MT Bold" w:hAnsi="Arial Rounded MT Bold"/>
                          <w:sz w:val="24"/>
                          <w:szCs w:val="24"/>
                        </w:rPr>
                      </w:pPr>
                    </w:p>
                    <w:p w14:paraId="47BA32BB" w14:textId="77777777" w:rsidR="006F3D36" w:rsidRPr="00BA3E19" w:rsidRDefault="006F3D36" w:rsidP="006F3D36">
                      <w:pPr>
                        <w:spacing w:line="261" w:lineRule="auto"/>
                        <w:ind w:left="270" w:right="488"/>
                        <w:rPr>
                          <w:rFonts w:ascii="Arial Rounded MT Bold" w:hAnsi="Arial Rounded MT Bold"/>
                          <w:sz w:val="24"/>
                          <w:szCs w:val="24"/>
                        </w:rPr>
                      </w:pPr>
                      <w:r>
                        <w:rPr>
                          <w:rFonts w:ascii="Arial Rounded MT Bold" w:hAnsi="Arial Rounded MT Bold"/>
                          <w:color w:val="095283"/>
                          <w:sz w:val="24"/>
                        </w:rPr>
                        <w:t>Elegir someterse a un examen médico forense después de una agresión sexual tiene que ver con su salud y seguridad.</w:t>
                      </w:r>
                    </w:p>
                  </w:txbxContent>
                </v:textbox>
                <w10:wrap type="square"/>
              </v:shape>
            </w:pict>
          </mc:Fallback>
        </mc:AlternateContent>
      </w:r>
    </w:p>
    <w:p w14:paraId="7E650978" w14:textId="77777777" w:rsidR="00A46735" w:rsidRDefault="00A46735" w:rsidP="00BA1514">
      <w:pPr>
        <w:pStyle w:val="Heading1"/>
        <w:spacing w:before="240"/>
        <w:ind w:left="0"/>
        <w:rPr>
          <w:color w:val="095283"/>
        </w:rPr>
        <w:sectPr w:rsidR="00A46735" w:rsidSect="00BA1514">
          <w:footerReference w:type="default" r:id="rId10"/>
          <w:type w:val="continuous"/>
          <w:pgSz w:w="12240" w:h="15840"/>
          <w:pgMar w:top="576" w:right="576" w:bottom="450" w:left="576" w:header="0" w:footer="864" w:gutter="0"/>
          <w:cols w:space="720"/>
          <w:docGrid w:linePitch="299"/>
        </w:sectPr>
      </w:pPr>
    </w:p>
    <w:p w14:paraId="1B69D078" w14:textId="2D0D9DA2" w:rsidR="00932E08" w:rsidRDefault="00AD2BA6" w:rsidP="00BA1514">
      <w:pPr>
        <w:pStyle w:val="Heading1"/>
        <w:spacing w:before="240"/>
        <w:ind w:left="0"/>
      </w:pPr>
      <w:r>
        <w:rPr>
          <w:color w:val="095283"/>
        </w:rPr>
        <w:t>Examen médico forense</w:t>
      </w:r>
    </w:p>
    <w:p w14:paraId="456F4BCF" w14:textId="77777777" w:rsidR="00932E08" w:rsidRDefault="00A029A9" w:rsidP="006F3D36">
      <w:pPr>
        <w:pStyle w:val="Heading2"/>
        <w:spacing w:before="105" w:after="60" w:line="275" w:lineRule="exact"/>
        <w:ind w:left="0"/>
      </w:pPr>
      <w:r>
        <w:rPr>
          <w:color w:val="0287C5"/>
        </w:rPr>
        <w:t>¿Cuáles son mis derechos?</w:t>
      </w:r>
    </w:p>
    <w:p w14:paraId="59BC1139" w14:textId="1BCB5906" w:rsidR="00932E08" w:rsidRDefault="00A029A9" w:rsidP="006F3D36">
      <w:pPr>
        <w:pStyle w:val="ListParagraph"/>
        <w:numPr>
          <w:ilvl w:val="0"/>
          <w:numId w:val="3"/>
        </w:numPr>
        <w:tabs>
          <w:tab w:val="left" w:pos="1032"/>
          <w:tab w:val="left" w:pos="1033"/>
        </w:tabs>
        <w:spacing w:after="60" w:line="262" w:lineRule="auto"/>
        <w:ind w:left="417" w:hanging="230"/>
        <w:rPr>
          <w:sz w:val="20"/>
        </w:rPr>
      </w:pPr>
      <w:r>
        <w:rPr>
          <w:color w:val="231F20"/>
          <w:sz w:val="20"/>
        </w:rPr>
        <w:t>Tiene derecho a rechazar o aceptar cualquier parte del examen en cualquier momento.</w:t>
      </w:r>
    </w:p>
    <w:p w14:paraId="1EEDAD6C" w14:textId="3A49905F" w:rsidR="00932E08" w:rsidRDefault="00A029A9" w:rsidP="006F3D36">
      <w:pPr>
        <w:pStyle w:val="ListParagraph"/>
        <w:numPr>
          <w:ilvl w:val="0"/>
          <w:numId w:val="3"/>
        </w:numPr>
        <w:tabs>
          <w:tab w:val="left" w:pos="1032"/>
          <w:tab w:val="left" w:pos="1033"/>
        </w:tabs>
        <w:spacing w:after="60" w:line="262" w:lineRule="auto"/>
        <w:ind w:left="417" w:hanging="230"/>
        <w:rPr>
          <w:sz w:val="20"/>
        </w:rPr>
      </w:pPr>
      <w:r>
        <w:rPr>
          <w:color w:val="231F20"/>
          <w:sz w:val="20"/>
        </w:rPr>
        <w:t>Tiene derecho a que el médico o enfermero responda sus preguntas durante el examen.</w:t>
      </w:r>
    </w:p>
    <w:p w14:paraId="1F22C96D" w14:textId="19642049" w:rsidR="00932E08" w:rsidRDefault="00A029A9" w:rsidP="006F3D36">
      <w:pPr>
        <w:pStyle w:val="ListParagraph"/>
        <w:numPr>
          <w:ilvl w:val="0"/>
          <w:numId w:val="3"/>
        </w:numPr>
        <w:tabs>
          <w:tab w:val="left" w:pos="1032"/>
          <w:tab w:val="left" w:pos="1033"/>
        </w:tabs>
        <w:spacing w:after="60" w:line="262" w:lineRule="auto"/>
        <w:ind w:left="417" w:hanging="230"/>
        <w:rPr>
          <w:sz w:val="20"/>
        </w:rPr>
      </w:pPr>
      <w:r>
        <w:rPr>
          <w:color w:val="231F20"/>
          <w:sz w:val="20"/>
        </w:rPr>
        <w:t>Tiene derecho a que un defensor permanezca con usted durante el examen, si hay uno disponible.</w:t>
      </w:r>
    </w:p>
    <w:p w14:paraId="14960F20" w14:textId="77777777" w:rsidR="00932E08" w:rsidRPr="001A0285" w:rsidRDefault="00932E08" w:rsidP="00AA2D90">
      <w:pPr>
        <w:pStyle w:val="BodyText"/>
        <w:ind w:left="-90"/>
        <w:rPr>
          <w:sz w:val="24"/>
          <w:szCs w:val="24"/>
        </w:rPr>
      </w:pPr>
    </w:p>
    <w:p w14:paraId="5BCEFEC3" w14:textId="77777777" w:rsidR="00932E08" w:rsidRDefault="00A029A9" w:rsidP="006F3D36">
      <w:pPr>
        <w:pStyle w:val="Heading2"/>
        <w:spacing w:after="60" w:line="262" w:lineRule="auto"/>
        <w:ind w:left="-86"/>
      </w:pPr>
      <w:r>
        <w:rPr>
          <w:color w:val="0287C5"/>
        </w:rPr>
        <w:t>¿Qué sucede durante un examen médico forense?</w:t>
      </w:r>
    </w:p>
    <w:p w14:paraId="2F106B43" w14:textId="313745CB" w:rsidR="00932E08" w:rsidRPr="001A0285" w:rsidRDefault="00A029A9" w:rsidP="006F3D36">
      <w:pPr>
        <w:pStyle w:val="ListParagraph"/>
        <w:numPr>
          <w:ilvl w:val="0"/>
          <w:numId w:val="3"/>
        </w:numPr>
        <w:tabs>
          <w:tab w:val="left" w:pos="1032"/>
          <w:tab w:val="left" w:pos="1033"/>
        </w:tabs>
        <w:spacing w:after="60" w:line="262" w:lineRule="auto"/>
        <w:ind w:left="403" w:hanging="361"/>
        <w:rPr>
          <w:sz w:val="20"/>
          <w:szCs w:val="20"/>
        </w:rPr>
      </w:pPr>
      <w:r>
        <w:rPr>
          <w:color w:val="231F20"/>
          <w:sz w:val="20"/>
        </w:rPr>
        <w:t>Un médico o enfermero le hará preguntas sobre lo que sucedió durante la agresión sexual.</w:t>
      </w:r>
    </w:p>
    <w:p w14:paraId="23EFBCD0" w14:textId="11429BBE" w:rsidR="00932E08" w:rsidRPr="001A0285" w:rsidRDefault="00A029A9" w:rsidP="006F3D36">
      <w:pPr>
        <w:pStyle w:val="ListParagraph"/>
        <w:numPr>
          <w:ilvl w:val="0"/>
          <w:numId w:val="3"/>
        </w:numPr>
        <w:tabs>
          <w:tab w:val="left" w:pos="1032"/>
          <w:tab w:val="left" w:pos="1033"/>
        </w:tabs>
        <w:spacing w:after="60" w:line="262" w:lineRule="auto"/>
        <w:ind w:left="403"/>
        <w:rPr>
          <w:sz w:val="20"/>
          <w:szCs w:val="20"/>
        </w:rPr>
      </w:pPr>
      <w:r>
        <w:rPr>
          <w:color w:val="231F20"/>
          <w:sz w:val="20"/>
        </w:rPr>
        <w:t>Se le hará una revisión de la cabeza a los pies para comprobar si hay dolor o lesiones.</w:t>
      </w:r>
    </w:p>
    <w:p w14:paraId="3F2B3860" w14:textId="516CA87A" w:rsidR="00932E08" w:rsidRPr="00D82D4C" w:rsidRDefault="00A029A9" w:rsidP="006F3D36">
      <w:pPr>
        <w:pStyle w:val="ListParagraph"/>
        <w:numPr>
          <w:ilvl w:val="0"/>
          <w:numId w:val="3"/>
        </w:numPr>
        <w:tabs>
          <w:tab w:val="left" w:pos="1032"/>
          <w:tab w:val="left" w:pos="1033"/>
        </w:tabs>
        <w:spacing w:after="60" w:line="262" w:lineRule="auto"/>
        <w:ind w:left="403"/>
        <w:rPr>
          <w:sz w:val="20"/>
          <w:szCs w:val="20"/>
        </w:rPr>
      </w:pPr>
      <w:r>
        <w:rPr>
          <w:color w:val="231F20"/>
          <w:sz w:val="20"/>
        </w:rPr>
        <w:t>Es posible que se tomen muestras de áreas de su cuerpo que puedan contener ADN de la persona que lo lastimó. Estas muestras se colocan en el kit de análisis de agresión sexual.</w:t>
      </w:r>
    </w:p>
    <w:p w14:paraId="781E9948" w14:textId="57119393" w:rsidR="006A3AD8" w:rsidRPr="00D82D4C" w:rsidRDefault="006A3AD8" w:rsidP="001E32B5">
      <w:pPr>
        <w:pStyle w:val="ListParagraph"/>
        <w:numPr>
          <w:ilvl w:val="0"/>
          <w:numId w:val="3"/>
        </w:numPr>
        <w:tabs>
          <w:tab w:val="left" w:pos="1032"/>
          <w:tab w:val="left" w:pos="1033"/>
        </w:tabs>
        <w:spacing w:after="60" w:line="262" w:lineRule="auto"/>
        <w:ind w:left="403"/>
        <w:rPr>
          <w:color w:val="231F20"/>
          <w:sz w:val="20"/>
          <w:szCs w:val="20"/>
        </w:rPr>
      </w:pPr>
      <w:r>
        <w:rPr>
          <w:color w:val="231F20"/>
          <w:sz w:val="20"/>
        </w:rPr>
        <w:t>Es posible que se recojan sangre y orina con el fin de identificar cualquier droga que usted pueda tener en el cuerpo. (Algunas drogas se pueden detectar hasta después de 5 días).</w:t>
      </w:r>
    </w:p>
    <w:p w14:paraId="48EB5A43" w14:textId="70D598D8" w:rsidR="00932E08" w:rsidRPr="001A0285" w:rsidRDefault="00A029A9" w:rsidP="006F3D36">
      <w:pPr>
        <w:pStyle w:val="ListParagraph"/>
        <w:numPr>
          <w:ilvl w:val="0"/>
          <w:numId w:val="3"/>
        </w:numPr>
        <w:tabs>
          <w:tab w:val="left" w:pos="1032"/>
          <w:tab w:val="left" w:pos="1033"/>
        </w:tabs>
        <w:spacing w:after="60" w:line="262" w:lineRule="auto"/>
        <w:ind w:left="403"/>
        <w:rPr>
          <w:sz w:val="20"/>
          <w:szCs w:val="20"/>
        </w:rPr>
      </w:pPr>
      <w:r>
        <w:rPr>
          <w:color w:val="231F20"/>
          <w:sz w:val="20"/>
        </w:rPr>
        <w:t>Es posible que se recoja evidencia adicional, como ropa.</w:t>
      </w:r>
    </w:p>
    <w:p w14:paraId="07F2A6F7" w14:textId="1FFD42E8" w:rsidR="00932E08" w:rsidRPr="001A0285" w:rsidRDefault="00A029A9" w:rsidP="006F3D36">
      <w:pPr>
        <w:pStyle w:val="ListParagraph"/>
        <w:numPr>
          <w:ilvl w:val="0"/>
          <w:numId w:val="3"/>
        </w:numPr>
        <w:tabs>
          <w:tab w:val="left" w:pos="1032"/>
          <w:tab w:val="left" w:pos="1033"/>
        </w:tabs>
        <w:spacing w:after="60" w:line="262" w:lineRule="auto"/>
        <w:ind w:left="403" w:hanging="361"/>
        <w:rPr>
          <w:sz w:val="20"/>
          <w:szCs w:val="20"/>
        </w:rPr>
      </w:pPr>
      <w:r>
        <w:rPr>
          <w:color w:val="231F20"/>
          <w:sz w:val="20"/>
        </w:rPr>
        <w:t>El médico o un enfermero conversará con usted sobre su riesgo de quedar embarazada, de sufrir infecciones de transmisión sexual y VIH debido a la agresión sexual.</w:t>
      </w:r>
    </w:p>
    <w:p w14:paraId="02FC176B" w14:textId="177FACF2" w:rsidR="00932E08" w:rsidRPr="001A0285" w:rsidRDefault="00A029A9" w:rsidP="006F3D36">
      <w:pPr>
        <w:pStyle w:val="ListParagraph"/>
        <w:numPr>
          <w:ilvl w:val="0"/>
          <w:numId w:val="3"/>
        </w:numPr>
        <w:tabs>
          <w:tab w:val="left" w:pos="1032"/>
          <w:tab w:val="left" w:pos="1033"/>
        </w:tabs>
        <w:spacing w:after="60" w:line="262" w:lineRule="auto"/>
        <w:ind w:left="403" w:hanging="361"/>
        <w:rPr>
          <w:sz w:val="20"/>
          <w:szCs w:val="20"/>
        </w:rPr>
      </w:pPr>
      <w:r>
        <w:rPr>
          <w:color w:val="231F20"/>
          <w:sz w:val="20"/>
        </w:rPr>
        <w:t>Es posible que se le ofrezcan medicamentos para prevenir infecciones de transmisión sexual, VIH y el embarazo.</w:t>
      </w:r>
    </w:p>
    <w:p w14:paraId="1CB167EF" w14:textId="17F34B53" w:rsidR="00A46735" w:rsidRPr="00A46735" w:rsidRDefault="00A029A9" w:rsidP="00A46735">
      <w:pPr>
        <w:pStyle w:val="ListParagraph"/>
        <w:numPr>
          <w:ilvl w:val="0"/>
          <w:numId w:val="3"/>
        </w:numPr>
        <w:tabs>
          <w:tab w:val="left" w:pos="1032"/>
          <w:tab w:val="left" w:pos="1033"/>
        </w:tabs>
        <w:spacing w:after="120" w:line="262" w:lineRule="auto"/>
        <w:ind w:left="403"/>
        <w:rPr>
          <w:sz w:val="20"/>
          <w:szCs w:val="20"/>
        </w:rPr>
      </w:pPr>
      <w:r>
        <w:rPr>
          <w:color w:val="231F20"/>
          <w:sz w:val="20"/>
        </w:rPr>
        <w:t>Si ha sufrido daños físicos durante la agresión, es posible que necesite atención médica adicional además del examen médico forense.</w:t>
      </w:r>
    </w:p>
    <w:p w14:paraId="5FF19D06" w14:textId="77777777" w:rsidR="00A46735" w:rsidRDefault="00A46735" w:rsidP="00AA2D90">
      <w:pPr>
        <w:pStyle w:val="Heading1"/>
        <w:spacing w:line="254" w:lineRule="auto"/>
        <w:ind w:left="-90"/>
        <w:rPr>
          <w:color w:val="095283"/>
        </w:rPr>
      </w:pPr>
      <w:r>
        <w:rPr>
          <w:color w:val="095283"/>
        </w:rPr>
        <w:br w:type="column"/>
      </w:r>
    </w:p>
    <w:p w14:paraId="45EFB8F4" w14:textId="77777777" w:rsidR="00A46735" w:rsidRDefault="00A46735" w:rsidP="00AA2D90">
      <w:pPr>
        <w:pStyle w:val="Heading1"/>
        <w:spacing w:line="254" w:lineRule="auto"/>
        <w:ind w:left="-90"/>
        <w:rPr>
          <w:color w:val="095283"/>
        </w:rPr>
      </w:pPr>
    </w:p>
    <w:p w14:paraId="67FF4582" w14:textId="77777777" w:rsidR="000C0B2C" w:rsidRDefault="000C0B2C" w:rsidP="00AA2D90">
      <w:pPr>
        <w:pStyle w:val="Heading1"/>
        <w:spacing w:line="254" w:lineRule="auto"/>
        <w:ind w:left="-90"/>
        <w:rPr>
          <w:color w:val="095283"/>
        </w:rPr>
      </w:pPr>
    </w:p>
    <w:p w14:paraId="55EE47EB" w14:textId="78D03E9F" w:rsidR="00932E08" w:rsidRDefault="00AD2BA6" w:rsidP="00AA2D90">
      <w:pPr>
        <w:pStyle w:val="Heading1"/>
        <w:spacing w:line="254" w:lineRule="auto"/>
        <w:ind w:left="-90"/>
      </w:pPr>
      <w:r>
        <w:rPr>
          <w:color w:val="095283"/>
        </w:rPr>
        <w:t>Análisis del kit del examen de agresión sexual</w:t>
      </w:r>
    </w:p>
    <w:p w14:paraId="3149F5E9" w14:textId="11FF78F2" w:rsidR="00932E08" w:rsidRDefault="00A029A9" w:rsidP="00AA2D90">
      <w:pPr>
        <w:pStyle w:val="Heading2"/>
        <w:spacing w:before="85" w:line="275" w:lineRule="exact"/>
        <w:ind w:left="-90"/>
      </w:pPr>
      <w:r>
        <w:rPr>
          <w:color w:val="0287C5"/>
        </w:rPr>
        <w:t>Lo que necesita saber</w:t>
      </w:r>
    </w:p>
    <w:p w14:paraId="7D6BC8ED" w14:textId="047ACF7D" w:rsidR="00932E08" w:rsidRPr="00AA2D90" w:rsidRDefault="00A029A9" w:rsidP="006F3D36">
      <w:pPr>
        <w:pStyle w:val="ListParagraph"/>
        <w:numPr>
          <w:ilvl w:val="0"/>
          <w:numId w:val="3"/>
        </w:numPr>
        <w:tabs>
          <w:tab w:val="left" w:pos="1032"/>
          <w:tab w:val="left" w:pos="1033"/>
        </w:tabs>
        <w:spacing w:after="60" w:line="262" w:lineRule="auto"/>
        <w:ind w:left="403"/>
        <w:rPr>
          <w:color w:val="231F20"/>
          <w:sz w:val="20"/>
        </w:rPr>
      </w:pPr>
      <w:r>
        <w:rPr>
          <w:color w:val="231F20"/>
          <w:sz w:val="20"/>
        </w:rPr>
        <w:t>El kit solo se analizará si usted decide denunciar el delito a las autoridades.</w:t>
      </w:r>
    </w:p>
    <w:p w14:paraId="2B0831C5" w14:textId="58167EF0" w:rsidR="00213ED0" w:rsidRDefault="00A029A9" w:rsidP="006F3D36">
      <w:pPr>
        <w:pStyle w:val="ListParagraph"/>
        <w:numPr>
          <w:ilvl w:val="0"/>
          <w:numId w:val="3"/>
        </w:numPr>
        <w:tabs>
          <w:tab w:val="left" w:pos="1032"/>
          <w:tab w:val="left" w:pos="1033"/>
        </w:tabs>
        <w:spacing w:after="60" w:line="262" w:lineRule="auto"/>
        <w:ind w:left="403"/>
        <w:rPr>
          <w:color w:val="231F20"/>
          <w:sz w:val="20"/>
        </w:rPr>
      </w:pPr>
      <w:r>
        <w:rPr>
          <w:color w:val="231F20"/>
          <w:sz w:val="20"/>
        </w:rPr>
        <w:t>El kit solo se analizará si usted da su consentimiento para que se analice. Cuando esto sucede, el kit se denomina “</w:t>
      </w:r>
      <w:r>
        <w:rPr>
          <w:b/>
          <w:color w:val="231F20"/>
          <w:sz w:val="20"/>
        </w:rPr>
        <w:t>kit sin restricciones</w:t>
      </w:r>
      <w:r>
        <w:rPr>
          <w:color w:val="231F20"/>
          <w:sz w:val="20"/>
        </w:rPr>
        <w:t>”, lo que significa que usted no ha puesto ninguna restricción para que se analice.</w:t>
      </w:r>
    </w:p>
    <w:p w14:paraId="202C200F" w14:textId="4A7937DD" w:rsidR="00932E08" w:rsidRDefault="00A029A9" w:rsidP="006F3D36">
      <w:pPr>
        <w:pStyle w:val="ListParagraph"/>
        <w:numPr>
          <w:ilvl w:val="0"/>
          <w:numId w:val="3"/>
        </w:numPr>
        <w:tabs>
          <w:tab w:val="left" w:pos="1032"/>
          <w:tab w:val="left" w:pos="1033"/>
        </w:tabs>
        <w:spacing w:after="60" w:line="262" w:lineRule="auto"/>
        <w:ind w:left="403"/>
        <w:rPr>
          <w:sz w:val="20"/>
        </w:rPr>
      </w:pPr>
      <w:r>
        <w:rPr>
          <w:color w:val="231F20"/>
          <w:sz w:val="20"/>
        </w:rPr>
        <w:t>El hospital no realiza ningún análisis de las pruebas que se han recogido.</w:t>
      </w:r>
    </w:p>
    <w:p w14:paraId="57D69E3D" w14:textId="77777777" w:rsidR="00932E08" w:rsidRPr="00213ED0" w:rsidRDefault="00932E08" w:rsidP="00AA2D90">
      <w:pPr>
        <w:pStyle w:val="BodyText"/>
        <w:spacing w:before="7"/>
        <w:ind w:left="-180"/>
      </w:pPr>
    </w:p>
    <w:p w14:paraId="5F816C3D" w14:textId="6428BC0A" w:rsidR="00932E08" w:rsidRDefault="00A46735" w:rsidP="00AA2D90">
      <w:pPr>
        <w:pStyle w:val="Heading2"/>
        <w:spacing w:after="80" w:line="275" w:lineRule="exact"/>
        <w:ind w:left="0"/>
      </w:pPr>
      <w:r>
        <w:rPr>
          <w:color w:val="0287C5"/>
        </w:rPr>
        <w:br w:type="column"/>
      </w:r>
      <w:r w:rsidR="00A029A9">
        <w:rPr>
          <w:color w:val="0287C5"/>
        </w:rPr>
        <w:lastRenderedPageBreak/>
        <w:t>Usted decide si quiere que el kit se analice</w:t>
      </w:r>
    </w:p>
    <w:p w14:paraId="03225773" w14:textId="578DAB28" w:rsidR="00932E08" w:rsidRDefault="00A029A9" w:rsidP="00AA2D90">
      <w:pPr>
        <w:pStyle w:val="Heading3"/>
        <w:numPr>
          <w:ilvl w:val="0"/>
          <w:numId w:val="2"/>
        </w:numPr>
        <w:tabs>
          <w:tab w:val="left" w:pos="943"/>
        </w:tabs>
        <w:spacing w:after="40" w:line="300" w:lineRule="exact"/>
        <w:ind w:left="321" w:hanging="274"/>
      </w:pPr>
      <w:r>
        <w:rPr>
          <w:color w:val="231F20"/>
        </w:rPr>
        <w:t>Quiero que se analice el kit.</w:t>
      </w:r>
    </w:p>
    <w:p w14:paraId="578190D8" w14:textId="010D9FA7" w:rsidR="00807CE8" w:rsidRDefault="00A029A9" w:rsidP="006F3D36">
      <w:pPr>
        <w:tabs>
          <w:tab w:val="left" w:pos="1408"/>
        </w:tabs>
        <w:spacing w:line="262" w:lineRule="auto"/>
        <w:ind w:left="317"/>
        <w:rPr>
          <w:color w:val="231F20"/>
          <w:sz w:val="20"/>
          <w:szCs w:val="20"/>
        </w:rPr>
      </w:pPr>
      <w:r>
        <w:rPr>
          <w:color w:val="231F20"/>
          <w:sz w:val="20"/>
        </w:rPr>
        <w:t xml:space="preserve">Si desea que se analice el kit, informe al enfermero o al médico que realiza el examen. Se le pedirá que firme un </w:t>
      </w:r>
      <w:r>
        <w:rPr>
          <w:i/>
          <w:color w:val="231F20"/>
          <w:sz w:val="20"/>
        </w:rPr>
        <w:t>Formulario de Consentimiento para Análisis y Almacenamiento de Evidencia de Agresión Sexual</w:t>
      </w:r>
      <w:r>
        <w:rPr>
          <w:color w:val="231F20"/>
          <w:sz w:val="20"/>
        </w:rPr>
        <w:t xml:space="preserve"> que es un permiso para que el kit sea analizado. </w:t>
      </w:r>
    </w:p>
    <w:p w14:paraId="209EA5E9" w14:textId="77777777" w:rsidR="00807CE8" w:rsidRDefault="00807CE8" w:rsidP="006F3D36">
      <w:pPr>
        <w:tabs>
          <w:tab w:val="left" w:pos="1408"/>
        </w:tabs>
        <w:spacing w:line="262" w:lineRule="auto"/>
        <w:ind w:left="317"/>
        <w:rPr>
          <w:color w:val="231F20"/>
          <w:sz w:val="20"/>
          <w:szCs w:val="20"/>
        </w:rPr>
      </w:pPr>
    </w:p>
    <w:p w14:paraId="014F944B" w14:textId="167A4EF8" w:rsidR="006D52F5" w:rsidRPr="00EE33C4" w:rsidRDefault="00A029A9" w:rsidP="006F3D36">
      <w:pPr>
        <w:tabs>
          <w:tab w:val="left" w:pos="1408"/>
        </w:tabs>
        <w:spacing w:line="262" w:lineRule="auto"/>
        <w:ind w:left="317"/>
        <w:rPr>
          <w:color w:val="231F20"/>
          <w:sz w:val="20"/>
        </w:rPr>
      </w:pPr>
      <w:r>
        <w:rPr>
          <w:color w:val="231F20"/>
          <w:sz w:val="20"/>
        </w:rPr>
        <w:t xml:space="preserve">Como parte de este proceso, también se le pedirá que firme un formulario de autorización de divulgación de información para que la información que el hospital ha recopilado sobre usted pueda compartirse con las autoridades. Cuando esto sucede, el kit se denomina </w:t>
      </w:r>
      <w:r>
        <w:rPr>
          <w:b/>
          <w:color w:val="231F20"/>
          <w:sz w:val="20"/>
        </w:rPr>
        <w:t>"kit sin restricciones"</w:t>
      </w:r>
      <w:r>
        <w:rPr>
          <w:color w:val="231F20"/>
          <w:sz w:val="20"/>
        </w:rPr>
        <w:t xml:space="preserve"> lo que significa que usted ha dado permiso para que el kit se envíe a un laboratorio forense para ser analizado. </w:t>
      </w:r>
    </w:p>
    <w:p w14:paraId="24211515" w14:textId="77777777" w:rsidR="00A46735" w:rsidRDefault="00A46735"/>
    <w:p w14:paraId="361159AC" w14:textId="2BE435D0" w:rsidR="00932E08" w:rsidRDefault="00A029A9" w:rsidP="00A46735">
      <w:pPr>
        <w:pStyle w:val="Heading3"/>
        <w:tabs>
          <w:tab w:val="left" w:pos="958"/>
        </w:tabs>
        <w:spacing w:after="60" w:line="300" w:lineRule="exact"/>
        <w:ind w:left="0" w:firstLine="0"/>
      </w:pPr>
      <w:r>
        <w:rPr>
          <w:color w:val="231F20"/>
        </w:rPr>
        <w:t>No quiero que se analice el kit.</w:t>
      </w:r>
    </w:p>
    <w:p w14:paraId="52A9E8A9" w14:textId="16A20C3A" w:rsidR="00932E08" w:rsidRDefault="00A029A9" w:rsidP="006F3D36">
      <w:pPr>
        <w:tabs>
          <w:tab w:val="left" w:pos="1408"/>
        </w:tabs>
        <w:spacing w:after="60" w:line="264" w:lineRule="auto"/>
        <w:ind w:left="331"/>
      </w:pPr>
      <w:r>
        <w:rPr>
          <w:color w:val="231F20"/>
          <w:sz w:val="20"/>
        </w:rPr>
        <w:t>Si no desea que se analice el kit, informe al enfermero o al médico que realiza el examen. En el Formulario de Consentimiento para Análisis y Almacenamiento de Evidencia de Agresión Sexual, se indicará que usted no da permiso para que se analice el kit. Cuando esto sucede, el kit se denomina “</w:t>
      </w:r>
      <w:r>
        <w:rPr>
          <w:b/>
          <w:color w:val="231F20"/>
          <w:sz w:val="20"/>
        </w:rPr>
        <w:t>kit restringido</w:t>
      </w:r>
      <w:r>
        <w:rPr>
          <w:color w:val="231F20"/>
          <w:sz w:val="20"/>
        </w:rPr>
        <w:t>”, lo que significa que usted ha establecido una restricción que impide que se analice. Los kits restringidos se almacenarán durante al menos 30 meses.</w:t>
      </w:r>
    </w:p>
    <w:p w14:paraId="5B4F78AE" w14:textId="1F1B9A84" w:rsidR="00932E08" w:rsidRDefault="00932E08" w:rsidP="00AA2D90">
      <w:pPr>
        <w:pStyle w:val="BodyText"/>
        <w:spacing w:before="1"/>
        <w:ind w:left="-90"/>
        <w:rPr>
          <w:sz w:val="23"/>
        </w:rPr>
      </w:pPr>
    </w:p>
    <w:p w14:paraId="12D58A86" w14:textId="4017AC77" w:rsidR="00932E08" w:rsidRDefault="00A029A9" w:rsidP="00AA2D90">
      <w:pPr>
        <w:pStyle w:val="Heading2"/>
        <w:spacing w:line="261" w:lineRule="auto"/>
        <w:ind w:left="0"/>
      </w:pPr>
      <w:r>
        <w:rPr>
          <w:color w:val="0287C5"/>
        </w:rPr>
        <w:t>¿Qué sucede si cambio de opinión sobre el análisis del kit?</w:t>
      </w:r>
    </w:p>
    <w:p w14:paraId="252FEBF5" w14:textId="0131BEE8"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Si ya se ha presentado un informe ante las autoridades, comuníquese con esa agencia y dígales que no desea que se analice el kit. Si el kit aún no ha sido analizado, puede retirar su permiso para que se analice. Desde ese momento, el kit se considerará "restringido".</w:t>
      </w:r>
    </w:p>
    <w:p w14:paraId="3A7BCF1A" w14:textId="4769B719" w:rsidR="00932E08" w:rsidRDefault="00A029A9" w:rsidP="006F3D36">
      <w:pPr>
        <w:pStyle w:val="ListParagraph"/>
        <w:numPr>
          <w:ilvl w:val="0"/>
          <w:numId w:val="3"/>
        </w:numPr>
        <w:tabs>
          <w:tab w:val="left" w:pos="1032"/>
          <w:tab w:val="left" w:pos="1033"/>
        </w:tabs>
        <w:spacing w:after="60" w:line="264" w:lineRule="auto"/>
        <w:ind w:left="403"/>
      </w:pPr>
      <w:r>
        <w:rPr>
          <w:color w:val="231F20"/>
          <w:sz w:val="20"/>
        </w:rPr>
        <w:t>Si aún no presentado un informe ante las autoridades, comuníquese con la agencia y dígales que desea hacer un reporte. Explique que ya se ha realizado un examen médico forense y que desea que se analice el kit.</w:t>
      </w:r>
    </w:p>
    <w:p w14:paraId="3AC4DBA8" w14:textId="071AC06E" w:rsidR="00932E08" w:rsidRDefault="00932E08" w:rsidP="00AA2D90">
      <w:pPr>
        <w:pStyle w:val="BodyText"/>
        <w:spacing w:before="11"/>
        <w:ind w:left="-90"/>
        <w:rPr>
          <w:sz w:val="22"/>
        </w:rPr>
      </w:pPr>
    </w:p>
    <w:p w14:paraId="2D2B9340" w14:textId="2854EAB8" w:rsidR="00932E08" w:rsidRDefault="00A46735" w:rsidP="00AA2D90">
      <w:pPr>
        <w:pStyle w:val="Heading1"/>
        <w:ind w:left="0"/>
      </w:pPr>
      <w:r>
        <w:rPr>
          <w:noProof/>
          <w:color w:val="231F20"/>
          <w:sz w:val="20"/>
          <w:lang w:val="en-US"/>
        </w:rPr>
        <mc:AlternateContent>
          <mc:Choice Requires="wps">
            <w:drawing>
              <wp:anchor distT="0" distB="0" distL="114300" distR="114300" simplePos="0" relativeHeight="251666432" behindDoc="0" locked="0" layoutInCell="1" allowOverlap="1" wp14:anchorId="3A65F742" wp14:editId="2CC3A41C">
                <wp:simplePos x="0" y="0"/>
                <wp:positionH relativeFrom="column">
                  <wp:posOffset>-112395</wp:posOffset>
                </wp:positionH>
                <wp:positionV relativeFrom="paragraph">
                  <wp:posOffset>349250</wp:posOffset>
                </wp:positionV>
                <wp:extent cx="3362325" cy="1381125"/>
                <wp:effectExtent l="0" t="0" r="9525" b="952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381125"/>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14:paraId="21247800" w14:textId="514708CC" w:rsidR="000C4469" w:rsidRPr="000C4469" w:rsidRDefault="00CF2D44" w:rsidP="00BA1514">
                            <w:pPr>
                              <w:spacing w:before="120" w:line="262" w:lineRule="auto"/>
                              <w:ind w:left="144" w:right="144"/>
                              <w:jc w:val="center"/>
                              <w:rPr>
                                <w:rFonts w:ascii="Arial Rounded MT Bold" w:hAnsi="Arial Rounded MT Bold"/>
                                <w:color w:val="365F91" w:themeColor="accent1" w:themeShade="BF"/>
                                <w:sz w:val="24"/>
                                <w:szCs w:val="24"/>
                              </w:rPr>
                            </w:pPr>
                            <w:r>
                              <w:rPr>
                                <w:rFonts w:ascii="Arial Rounded MT Bold" w:hAnsi="Arial Rounded MT Bold"/>
                                <w:color w:val="365F91" w:themeColor="accent1" w:themeShade="BF"/>
                                <w:sz w:val="24"/>
                              </w:rPr>
                              <w:t xml:space="preserve">Sistema </w:t>
                            </w:r>
                            <w:proofErr w:type="spellStart"/>
                            <w:r>
                              <w:rPr>
                                <w:rFonts w:ascii="Arial Rounded MT Bold" w:hAnsi="Arial Rounded MT Bold"/>
                                <w:color w:val="365F91" w:themeColor="accent1" w:themeShade="BF"/>
                                <w:sz w:val="24"/>
                              </w:rPr>
                              <w:t>Track</w:t>
                            </w:r>
                            <w:proofErr w:type="spellEnd"/>
                            <w:r>
                              <w:rPr>
                                <w:rFonts w:ascii="Arial Rounded MT Bold" w:hAnsi="Arial Rounded MT Bold"/>
                                <w:color w:val="365F91" w:themeColor="accent1" w:themeShade="BF"/>
                                <w:sz w:val="24"/>
                              </w:rPr>
                              <w:t>-Kit (para el rastreo del kit)</w:t>
                            </w:r>
                          </w:p>
                          <w:p w14:paraId="0F1C525F" w14:textId="77777777" w:rsidR="000C4469" w:rsidRPr="00E2559E" w:rsidRDefault="000C4469" w:rsidP="000C4469">
                            <w:pPr>
                              <w:spacing w:line="261" w:lineRule="auto"/>
                              <w:ind w:left="270" w:right="488"/>
                              <w:rPr>
                                <w:rFonts w:ascii="Arial Rounded MT Bold" w:hAnsi="Arial Rounded MT Bold"/>
                                <w:color w:val="365F91" w:themeColor="accent1" w:themeShade="BF"/>
                                <w:sz w:val="8"/>
                                <w:szCs w:val="24"/>
                              </w:rPr>
                            </w:pPr>
                          </w:p>
                          <w:p w14:paraId="4C90CD18" w14:textId="2926D92E" w:rsidR="000C4469" w:rsidRPr="007C1E4F" w:rsidRDefault="00B028EF" w:rsidP="000C4469">
                            <w:pPr>
                              <w:spacing w:line="261" w:lineRule="auto"/>
                              <w:ind w:left="270" w:right="488"/>
                              <w:rPr>
                                <w:color w:val="365F91" w:themeColor="accent1" w:themeShade="BF"/>
                                <w:sz w:val="20"/>
                                <w:szCs w:val="24"/>
                              </w:rPr>
                            </w:pPr>
                            <w:r>
                              <w:rPr>
                                <w:color w:val="365F91" w:themeColor="accent1" w:themeShade="BF"/>
                                <w:sz w:val="20"/>
                              </w:rPr>
                              <w:t xml:space="preserve">El proveedor médico que realiza el examen informa a las víctimas sobre el sistema de </w:t>
                            </w:r>
                            <w:proofErr w:type="spellStart"/>
                            <w:r>
                              <w:rPr>
                                <w:color w:val="365F91" w:themeColor="accent1" w:themeShade="BF"/>
                                <w:sz w:val="20"/>
                              </w:rPr>
                              <w:t>rastreodel</w:t>
                            </w:r>
                            <w:proofErr w:type="spellEnd"/>
                            <w:r>
                              <w:rPr>
                                <w:color w:val="365F91" w:themeColor="accent1" w:themeShade="BF"/>
                                <w:sz w:val="20"/>
                              </w:rPr>
                              <w:t xml:space="preserve"> kit y cómo acceder a él. Las víctimas pueden iniciar sesión en </w:t>
                            </w:r>
                            <w:proofErr w:type="spellStart"/>
                            <w:r>
                              <w:rPr>
                                <w:color w:val="365F91" w:themeColor="accent1" w:themeShade="BF"/>
                                <w:sz w:val="20"/>
                              </w:rPr>
                              <w:t>Track</w:t>
                            </w:r>
                            <w:proofErr w:type="spellEnd"/>
                            <w:r>
                              <w:rPr>
                                <w:color w:val="365F91" w:themeColor="accent1" w:themeShade="BF"/>
                                <w:sz w:val="20"/>
                              </w:rPr>
                              <w:t xml:space="preserve">-Kit en cualquier momento para verificar la ubicación y el estado de su kit del examen de agresión sexual.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5F742" id="Text Box 23" o:spid="_x0000_s1029" type="#_x0000_t202" style="position:absolute;margin-left:-8.85pt;margin-top:27.5pt;width:264.7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" fillcolor="#e2e5e5" stroked="f" strokecolor="#095283" strokeweight="1pt">
                <v:textbox inset="0,0,0,0">
                  <w:txbxContent>
                    <w:p w14:paraId="21247800" w14:textId="514708CC" w:rsidR="000C4469" w:rsidRPr="000C4469" w:rsidRDefault="00CF2D44" w:rsidP="00BA1514">
                      <w:pPr>
                        <w:spacing w:before="120" w:line="262" w:lineRule="auto"/>
                        <w:ind w:left="144" w:right="144"/>
                        <w:jc w:val="center"/>
                        <w:rPr>
                          <w:rFonts w:ascii="Arial Rounded MT Bold" w:hAnsi="Arial Rounded MT Bold"/>
                          <w:color w:val="365F91" w:themeColor="accent1" w:themeShade="BF"/>
                          <w:sz w:val="24"/>
                          <w:szCs w:val="24"/>
                        </w:rPr>
                      </w:pPr>
                      <w:r>
                        <w:rPr>
                          <w:rFonts w:ascii="Arial Rounded MT Bold" w:hAnsi="Arial Rounded MT Bold"/>
                          <w:color w:val="365F91" w:themeColor="accent1" w:themeShade="BF"/>
                          <w:sz w:val="24"/>
                        </w:rPr>
                        <w:t>Sistema Track-Kit (para el rastreo del kit)</w:t>
                      </w:r>
                    </w:p>
                    <w:p w14:paraId="0F1C525F" w14:textId="77777777" w:rsidR="000C4469" w:rsidRPr="00E2559E" w:rsidRDefault="000C4469" w:rsidP="000C4469">
                      <w:pPr>
                        <w:spacing w:line="261" w:lineRule="auto"/>
                        <w:ind w:left="270" w:right="488"/>
                        <w:rPr>
                          <w:rFonts w:ascii="Arial Rounded MT Bold" w:hAnsi="Arial Rounded MT Bold"/>
                          <w:color w:val="365F91" w:themeColor="accent1" w:themeShade="BF"/>
                          <w:sz w:val="8"/>
                          <w:szCs w:val="24"/>
                        </w:rPr>
                      </w:pPr>
                    </w:p>
                    <w:p w14:paraId="4C90CD18" w14:textId="2926D92E" w:rsidR="000C4469" w:rsidRPr="007C1E4F" w:rsidRDefault="00B028EF" w:rsidP="000C4469">
                      <w:pPr>
                        <w:spacing w:line="261" w:lineRule="auto"/>
                        <w:ind w:left="270" w:right="488"/>
                        <w:rPr>
                          <w:color w:val="365F91" w:themeColor="accent1" w:themeShade="BF"/>
                          <w:sz w:val="20"/>
                          <w:szCs w:val="24"/>
                        </w:rPr>
                      </w:pPr>
                      <w:r>
                        <w:rPr>
                          <w:color w:val="365F91" w:themeColor="accent1" w:themeShade="BF"/>
                          <w:sz w:val="20"/>
                        </w:rPr>
                        <w:t xml:space="preserve">El proveedor médico que realiza el examen informa a las víctimas sobre el sistema de rastreodel kit y cómo acceder a él. Las víctimas pueden iniciar sesión en Track-Kit en cualquier momento para verificar la ubicación y el estado de su kit del examen de agresión sexual. </w:t>
                      </w:r>
                    </w:p>
                  </w:txbxContent>
                </v:textbox>
              </v:shape>
            </w:pict>
          </mc:Fallback>
        </mc:AlternateContent>
      </w:r>
      <w:r>
        <w:rPr>
          <w:color w:val="095283"/>
        </w:rPr>
        <w:br w:type="column"/>
      </w:r>
      <w:r w:rsidR="00A029A9">
        <w:rPr>
          <w:color w:val="095283"/>
        </w:rPr>
        <w:t>Presentar un reporte ante las autoridades</w:t>
      </w:r>
    </w:p>
    <w:p w14:paraId="7BBCC235" w14:textId="54B57D18" w:rsidR="00932E08" w:rsidRDefault="00A029A9" w:rsidP="006F3D36">
      <w:pPr>
        <w:pStyle w:val="Heading2"/>
        <w:spacing w:before="105" w:after="60" w:line="275" w:lineRule="exact"/>
        <w:ind w:left="0"/>
      </w:pPr>
      <w:r>
        <w:rPr>
          <w:color w:val="0287C5"/>
        </w:rPr>
        <w:t>¿Tengo que reportarlo a las autoridades?</w:t>
      </w:r>
    </w:p>
    <w:p w14:paraId="137361CB" w14:textId="518CF243"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Una víctima de una agresión sexual no tiene que denunciar el delito a las autoridades.</w:t>
      </w:r>
    </w:p>
    <w:p w14:paraId="4C7B6A02" w14:textId="77777777" w:rsidR="00932E08" w:rsidRPr="00807CE8" w:rsidRDefault="00932E08" w:rsidP="00AA2D90">
      <w:pPr>
        <w:tabs>
          <w:tab w:val="left" w:pos="1032"/>
          <w:tab w:val="left" w:pos="1033"/>
        </w:tabs>
        <w:spacing w:after="60" w:line="259" w:lineRule="auto"/>
        <w:ind w:left="46"/>
        <w:rPr>
          <w:color w:val="231F20"/>
          <w:sz w:val="8"/>
        </w:rPr>
      </w:pPr>
    </w:p>
    <w:p w14:paraId="359EB095" w14:textId="2736C770" w:rsidR="00932E08" w:rsidRDefault="00A029A9" w:rsidP="006F3D36">
      <w:pPr>
        <w:pStyle w:val="Heading2"/>
        <w:spacing w:before="1" w:after="60" w:line="275" w:lineRule="exact"/>
        <w:ind w:left="0"/>
      </w:pPr>
      <w:r>
        <w:rPr>
          <w:color w:val="0287C5"/>
        </w:rPr>
        <w:t>¿Cómo presento un reporte a las autoridades?</w:t>
      </w:r>
    </w:p>
    <w:p w14:paraId="23E92683" w14:textId="0B994D0B"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Puede presentar un reporte llamando a la agencia de orden público en la jurisdicción donde ocurrió el delito. El médico o enfermero que ayude con el examen puede explicarle cómo hacerlo.</w:t>
      </w:r>
    </w:p>
    <w:p w14:paraId="42773606" w14:textId="7A952E80"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Si presenta un reporte a otra agencia de orden público, ellos pasarán la información a la agencia correcta para que se abra una investigación.</w:t>
      </w:r>
    </w:p>
    <w:p w14:paraId="72605420" w14:textId="4825E813"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Una víctima puede denunciar el delito de inmediato o esperar hasta más tarde, sin embargo, esperar para denunciar puede dificultar la investigación y el procesamiento legal.</w:t>
      </w:r>
    </w:p>
    <w:p w14:paraId="7488488E" w14:textId="77777777" w:rsidR="00A60655" w:rsidRPr="00E2559E" w:rsidRDefault="00A60655" w:rsidP="00A60655">
      <w:pPr>
        <w:tabs>
          <w:tab w:val="left" w:pos="1032"/>
          <w:tab w:val="left" w:pos="1033"/>
        </w:tabs>
        <w:spacing w:after="60" w:line="264" w:lineRule="auto"/>
        <w:ind w:left="43"/>
        <w:rPr>
          <w:color w:val="231F20"/>
          <w:sz w:val="4"/>
        </w:rPr>
      </w:pPr>
    </w:p>
    <w:p w14:paraId="2B547662" w14:textId="39465616" w:rsidR="00736A9E" w:rsidRPr="00A60655" w:rsidRDefault="00736A9E" w:rsidP="00807CE8">
      <w:pPr>
        <w:tabs>
          <w:tab w:val="left" w:pos="1032"/>
          <w:tab w:val="left" w:pos="1033"/>
        </w:tabs>
        <w:spacing w:after="120" w:line="264" w:lineRule="auto"/>
        <w:ind w:left="43"/>
        <w:rPr>
          <w:color w:val="231F20"/>
          <w:sz w:val="20"/>
        </w:rPr>
      </w:pPr>
      <w:r>
        <w:rPr>
          <w:color w:val="231F20"/>
          <w:sz w:val="20"/>
        </w:rPr>
        <w:t>Un defensor de víctimas de agresiones sexuales puede ofrecerle más información sobre cómo informar a las autoridades.</w:t>
      </w:r>
    </w:p>
    <w:p w14:paraId="624E5EBF" w14:textId="6A7A9E35" w:rsidR="00213ED0" w:rsidRDefault="00213ED0" w:rsidP="00AA2D90">
      <w:pPr>
        <w:tabs>
          <w:tab w:val="left" w:pos="958"/>
        </w:tabs>
        <w:spacing w:before="1"/>
        <w:rPr>
          <w:b/>
          <w:color w:val="0287C5"/>
          <w:sz w:val="24"/>
        </w:rPr>
      </w:pPr>
    </w:p>
    <w:p w14:paraId="7395BAB9" w14:textId="47B1F39A" w:rsidR="00932E08" w:rsidRDefault="00907696" w:rsidP="000C4469">
      <w:pPr>
        <w:tabs>
          <w:tab w:val="left" w:pos="958"/>
        </w:tabs>
        <w:spacing w:before="1" w:after="120"/>
        <w:rPr>
          <w:b/>
          <w:sz w:val="24"/>
        </w:rPr>
      </w:pPr>
      <w:r>
        <w:rPr>
          <w:b/>
          <w:color w:val="0287C5"/>
          <w:sz w:val="24"/>
        </w:rPr>
        <w:t>¿Cómo averiguo qué pasó con mi kit del examen de agresión sexual?</w:t>
      </w:r>
    </w:p>
    <w:p w14:paraId="52293647" w14:textId="66EEE0A6" w:rsidR="001A0285" w:rsidRDefault="00CF2D44" w:rsidP="000C4469">
      <w:pPr>
        <w:pStyle w:val="Heading3"/>
        <w:spacing w:after="60" w:line="264" w:lineRule="auto"/>
        <w:ind w:left="0" w:firstLine="0"/>
        <w:rPr>
          <w:color w:val="231F20"/>
        </w:rPr>
      </w:pPr>
      <w:r>
        <w:rPr>
          <w:color w:val="231F20"/>
        </w:rPr>
        <w:t xml:space="preserve">Una víctima de agresión sexual puede rastrear la ubicación y el estado de su kit a través del sistema de rastreo estatal llamado </w:t>
      </w:r>
      <w:proofErr w:type="spellStart"/>
      <w:r>
        <w:rPr>
          <w:color w:val="231F20"/>
        </w:rPr>
        <w:t>Track</w:t>
      </w:r>
      <w:proofErr w:type="spellEnd"/>
      <w:r>
        <w:rPr>
          <w:color w:val="231F20"/>
        </w:rPr>
        <w:t>-Kit:</w:t>
      </w:r>
    </w:p>
    <w:p w14:paraId="1214315D" w14:textId="752D3BB5" w:rsidR="001A0285" w:rsidRDefault="001A0285" w:rsidP="00CF2D44">
      <w:pPr>
        <w:pStyle w:val="ListParagraph"/>
        <w:numPr>
          <w:ilvl w:val="0"/>
          <w:numId w:val="3"/>
        </w:numPr>
        <w:tabs>
          <w:tab w:val="left" w:pos="1032"/>
          <w:tab w:val="left" w:pos="1033"/>
        </w:tabs>
        <w:spacing w:after="120" w:line="259" w:lineRule="auto"/>
        <w:ind w:left="403"/>
        <w:rPr>
          <w:color w:val="231F20"/>
          <w:sz w:val="20"/>
        </w:rPr>
      </w:pPr>
      <w:r>
        <w:rPr>
          <w:color w:val="231F20"/>
          <w:sz w:val="20"/>
        </w:rPr>
        <w:t xml:space="preserve">El proveedor de servicios médicos le dará información sobre cómo obtener acceso privado a </w:t>
      </w:r>
      <w:proofErr w:type="spellStart"/>
      <w:r>
        <w:rPr>
          <w:color w:val="231F20"/>
          <w:sz w:val="20"/>
        </w:rPr>
        <w:t>Track</w:t>
      </w:r>
      <w:proofErr w:type="spellEnd"/>
      <w:r>
        <w:rPr>
          <w:color w:val="231F20"/>
          <w:sz w:val="20"/>
        </w:rPr>
        <w:t>-Kit y le proporcionará la identificación única asociada con su kit.</w:t>
      </w:r>
    </w:p>
    <w:p w14:paraId="2BB68205" w14:textId="77777777" w:rsidR="00BB4F57" w:rsidRPr="00AA2D90" w:rsidRDefault="00BB4F57" w:rsidP="00CF2D44">
      <w:pPr>
        <w:pStyle w:val="ListParagraph"/>
        <w:numPr>
          <w:ilvl w:val="0"/>
          <w:numId w:val="3"/>
        </w:numPr>
        <w:tabs>
          <w:tab w:val="left" w:pos="1032"/>
          <w:tab w:val="left" w:pos="1033"/>
        </w:tabs>
        <w:spacing w:after="120" w:line="259" w:lineRule="auto"/>
        <w:ind w:left="403"/>
        <w:rPr>
          <w:color w:val="231F20"/>
          <w:sz w:val="20"/>
        </w:rPr>
      </w:pPr>
      <w:r>
        <w:rPr>
          <w:color w:val="231F20"/>
          <w:sz w:val="20"/>
        </w:rPr>
        <w:t xml:space="preserve">El sistema </w:t>
      </w:r>
      <w:proofErr w:type="spellStart"/>
      <w:r>
        <w:rPr>
          <w:color w:val="231F20"/>
          <w:sz w:val="20"/>
        </w:rPr>
        <w:t>Track</w:t>
      </w:r>
      <w:proofErr w:type="spellEnd"/>
      <w:r>
        <w:rPr>
          <w:color w:val="231F20"/>
          <w:sz w:val="20"/>
        </w:rPr>
        <w:t>-Kit realiza un seguimiento de los kits restringidos y no restringidos.</w:t>
      </w:r>
    </w:p>
    <w:p w14:paraId="13A6CD5D" w14:textId="585FB417" w:rsidR="00932E08" w:rsidRDefault="00A029A9" w:rsidP="000C4469">
      <w:pPr>
        <w:pStyle w:val="Heading3"/>
        <w:spacing w:after="60" w:line="264" w:lineRule="auto"/>
        <w:ind w:left="0" w:firstLine="0"/>
      </w:pPr>
      <w:r>
        <w:rPr>
          <w:color w:val="231F20"/>
        </w:rPr>
        <w:t>Una víctima de agresión sexual que haya denunciado la agresión a las autoridades puede solicitar información directamente a esa agencia, incluyendo:</w:t>
      </w:r>
    </w:p>
    <w:p w14:paraId="01213092" w14:textId="34D142FF" w:rsidR="00932E08" w:rsidRPr="00AA2D90" w:rsidRDefault="00A029A9" w:rsidP="00CF2D44">
      <w:pPr>
        <w:pStyle w:val="ListParagraph"/>
        <w:numPr>
          <w:ilvl w:val="0"/>
          <w:numId w:val="3"/>
        </w:numPr>
        <w:tabs>
          <w:tab w:val="left" w:pos="1032"/>
          <w:tab w:val="left" w:pos="1033"/>
        </w:tabs>
        <w:spacing w:after="20" w:line="259" w:lineRule="auto"/>
        <w:ind w:left="403"/>
        <w:rPr>
          <w:color w:val="231F20"/>
          <w:sz w:val="20"/>
        </w:rPr>
      </w:pPr>
      <w:r>
        <w:rPr>
          <w:color w:val="231F20"/>
          <w:sz w:val="20"/>
        </w:rPr>
        <w:t>La fecha en que el kit se envió a un laboratorio forense para ser analizado.</w:t>
      </w:r>
    </w:p>
    <w:p w14:paraId="715104F6" w14:textId="77777777" w:rsidR="00932E08" w:rsidRPr="00AA2D90" w:rsidRDefault="00A029A9" w:rsidP="00CF2D44">
      <w:pPr>
        <w:pStyle w:val="ListParagraph"/>
        <w:numPr>
          <w:ilvl w:val="0"/>
          <w:numId w:val="3"/>
        </w:numPr>
        <w:tabs>
          <w:tab w:val="left" w:pos="1032"/>
          <w:tab w:val="left" w:pos="1033"/>
        </w:tabs>
        <w:spacing w:after="20" w:line="259" w:lineRule="auto"/>
        <w:ind w:left="403"/>
        <w:rPr>
          <w:color w:val="231F20"/>
          <w:sz w:val="20"/>
        </w:rPr>
      </w:pPr>
      <w:r>
        <w:rPr>
          <w:color w:val="231F20"/>
          <w:sz w:val="20"/>
        </w:rPr>
        <w:t>La fecha en que se recibieron los resultados.</w:t>
      </w:r>
    </w:p>
    <w:p w14:paraId="4C384CDA" w14:textId="77777777" w:rsidR="00932E08" w:rsidRPr="00AA2D90" w:rsidRDefault="00A029A9" w:rsidP="000C4469">
      <w:pPr>
        <w:pStyle w:val="ListParagraph"/>
        <w:numPr>
          <w:ilvl w:val="0"/>
          <w:numId w:val="3"/>
        </w:numPr>
        <w:tabs>
          <w:tab w:val="left" w:pos="1032"/>
          <w:tab w:val="left" w:pos="1033"/>
        </w:tabs>
        <w:spacing w:after="60" w:line="259" w:lineRule="auto"/>
        <w:ind w:left="403"/>
        <w:rPr>
          <w:color w:val="231F20"/>
          <w:sz w:val="20"/>
        </w:rPr>
      </w:pPr>
      <w:r>
        <w:rPr>
          <w:color w:val="231F20"/>
          <w:sz w:val="20"/>
        </w:rPr>
        <w:t>Si se obtuvo o no un perfil de ADN.</w:t>
      </w:r>
    </w:p>
    <w:p w14:paraId="26E91366" w14:textId="77777777" w:rsidR="001A0285" w:rsidRPr="00CF2D44" w:rsidRDefault="001A0285" w:rsidP="00AA2D90">
      <w:pPr>
        <w:tabs>
          <w:tab w:val="left" w:pos="958"/>
        </w:tabs>
        <w:ind w:left="56"/>
        <w:rPr>
          <w:color w:val="231F20"/>
          <w:sz w:val="6"/>
          <w:szCs w:val="20"/>
        </w:rPr>
      </w:pPr>
    </w:p>
    <w:p w14:paraId="5699FF7A" w14:textId="77777777" w:rsidR="00932E08" w:rsidRPr="007B2B03" w:rsidRDefault="00932E08" w:rsidP="00D82D4C">
      <w:pPr>
        <w:pStyle w:val="BodyText"/>
        <w:spacing w:before="1"/>
        <w:ind w:left="-90"/>
        <w:rPr>
          <w:sz w:val="10"/>
        </w:rPr>
      </w:pPr>
    </w:p>
    <w:p w14:paraId="6CEAD9D6" w14:textId="470841A8" w:rsidR="00932E08" w:rsidRDefault="00A46735" w:rsidP="00AA2D90">
      <w:pPr>
        <w:pStyle w:val="Heading1"/>
        <w:ind w:left="0"/>
      </w:pPr>
      <w:r>
        <w:rPr>
          <w:color w:val="095283"/>
        </w:rPr>
        <w:br w:type="column"/>
      </w:r>
      <w:r w:rsidR="00A029A9">
        <w:rPr>
          <w:color w:val="095283"/>
        </w:rPr>
        <w:lastRenderedPageBreak/>
        <w:t>Costo del examen</w:t>
      </w:r>
    </w:p>
    <w:p w14:paraId="08B3E3E0" w14:textId="77777777" w:rsidR="00932E08" w:rsidRDefault="00A029A9" w:rsidP="006F3D36">
      <w:pPr>
        <w:pStyle w:val="Heading2"/>
        <w:spacing w:before="106" w:after="60" w:line="261" w:lineRule="auto"/>
        <w:ind w:left="0"/>
      </w:pPr>
      <w:r>
        <w:rPr>
          <w:color w:val="0287C5"/>
        </w:rPr>
        <w:t>¿Quién paga el examen médico forense?</w:t>
      </w:r>
    </w:p>
    <w:p w14:paraId="75EE6487" w14:textId="77777777" w:rsidR="00EC71B8" w:rsidRPr="00EC71B8" w:rsidRDefault="00EC71B8" w:rsidP="00EC71B8">
      <w:pPr>
        <w:pStyle w:val="ListParagraph"/>
        <w:numPr>
          <w:ilvl w:val="0"/>
          <w:numId w:val="1"/>
        </w:numPr>
        <w:tabs>
          <w:tab w:val="left" w:pos="943"/>
        </w:tabs>
        <w:spacing w:after="60" w:line="271" w:lineRule="auto"/>
        <w:ind w:left="302"/>
        <w:rPr>
          <w:color w:val="231F20"/>
          <w:sz w:val="20"/>
        </w:rPr>
      </w:pPr>
      <w:r w:rsidRPr="00EC71B8">
        <w:rPr>
          <w:color w:val="231F20"/>
          <w:sz w:val="20"/>
        </w:rPr>
        <w:t>De acuerdo a la ley de Minnesota, el estado se hará cargo de los costos de la recolección de evidencia durante su examen médico forense. El estado deberá pagar sin importar si usted presenta la de-</w:t>
      </w:r>
      <w:proofErr w:type="spellStart"/>
      <w:r w:rsidRPr="00EC71B8">
        <w:rPr>
          <w:color w:val="231F20"/>
          <w:sz w:val="20"/>
        </w:rPr>
        <w:t>nuncia</w:t>
      </w:r>
      <w:proofErr w:type="spellEnd"/>
      <w:r w:rsidRPr="00EC71B8">
        <w:rPr>
          <w:color w:val="231F20"/>
          <w:sz w:val="20"/>
        </w:rPr>
        <w:t xml:space="preserve"> ante las fuerzas policiales o no.</w:t>
      </w:r>
    </w:p>
    <w:p w14:paraId="5BE2551B" w14:textId="77777777" w:rsidR="00932E08" w:rsidRPr="007B2B03" w:rsidRDefault="00932E08" w:rsidP="006F3D36">
      <w:pPr>
        <w:pStyle w:val="BodyText"/>
        <w:spacing w:before="11" w:after="60" w:line="22" w:lineRule="atLeast"/>
        <w:ind w:left="-90"/>
        <w:rPr>
          <w:sz w:val="14"/>
        </w:rPr>
      </w:pPr>
    </w:p>
    <w:p w14:paraId="14E7C9F3" w14:textId="77777777" w:rsidR="00932E08" w:rsidRDefault="00A029A9" w:rsidP="006F3D36">
      <w:pPr>
        <w:pStyle w:val="Heading2"/>
        <w:spacing w:after="60" w:line="261" w:lineRule="auto"/>
        <w:ind w:left="0"/>
      </w:pPr>
      <w:r>
        <w:rPr>
          <w:color w:val="0287C5"/>
        </w:rPr>
        <w:t>¿Se le cobrará a mi seguro por el examen médico forense?</w:t>
      </w:r>
    </w:p>
    <w:p w14:paraId="14F99E4A" w14:textId="77777777" w:rsidR="00EC71B8" w:rsidRPr="00EC71B8" w:rsidRDefault="00EC71B8" w:rsidP="00EC71B8">
      <w:pPr>
        <w:pStyle w:val="ListParagraph"/>
        <w:numPr>
          <w:ilvl w:val="0"/>
          <w:numId w:val="1"/>
        </w:numPr>
        <w:tabs>
          <w:tab w:val="left" w:pos="943"/>
        </w:tabs>
        <w:spacing w:after="60" w:line="271" w:lineRule="auto"/>
        <w:ind w:left="302"/>
        <w:rPr>
          <w:color w:val="231F20"/>
          <w:sz w:val="20"/>
        </w:rPr>
      </w:pPr>
      <w:r w:rsidRPr="00EC71B8">
        <w:rPr>
          <w:color w:val="231F20"/>
          <w:sz w:val="20"/>
        </w:rPr>
        <w:t>El hospital solo podrá facturarle a su compañía de seguros luego de que usted lo apruebe. Usted será quien decida si el hospital le cobra a su compañía de seguros o no.</w:t>
      </w:r>
    </w:p>
    <w:p w14:paraId="456C4666" w14:textId="77777777" w:rsidR="00932E08" w:rsidRPr="00907696" w:rsidRDefault="00932E08" w:rsidP="006F3D36">
      <w:pPr>
        <w:pStyle w:val="BodyText"/>
        <w:spacing w:before="10" w:after="60"/>
        <w:ind w:left="-90"/>
        <w:rPr>
          <w:sz w:val="10"/>
        </w:rPr>
      </w:pPr>
    </w:p>
    <w:p w14:paraId="65D595C3" w14:textId="77777777" w:rsidR="00932E08" w:rsidRDefault="00A029A9" w:rsidP="006F3D36">
      <w:pPr>
        <w:pStyle w:val="Heading2"/>
        <w:spacing w:after="60" w:line="275" w:lineRule="exact"/>
        <w:ind w:left="0"/>
      </w:pPr>
      <w:r>
        <w:rPr>
          <w:color w:val="0287C5"/>
        </w:rPr>
        <w:t>¿Quién paga el costo de otros cuidados médicos?</w:t>
      </w:r>
    </w:p>
    <w:p w14:paraId="4DDF4A75" w14:textId="77777777" w:rsidR="00932E08" w:rsidRPr="00AA2D90" w:rsidRDefault="00A029A9" w:rsidP="00CF2D44">
      <w:pPr>
        <w:pStyle w:val="ListParagraph"/>
        <w:numPr>
          <w:ilvl w:val="0"/>
          <w:numId w:val="3"/>
        </w:numPr>
        <w:tabs>
          <w:tab w:val="left" w:pos="1032"/>
          <w:tab w:val="left" w:pos="1033"/>
        </w:tabs>
        <w:spacing w:after="40" w:line="264" w:lineRule="auto"/>
        <w:ind w:left="403"/>
        <w:rPr>
          <w:color w:val="231F20"/>
          <w:sz w:val="20"/>
        </w:rPr>
      </w:pPr>
      <w:r>
        <w:rPr>
          <w:color w:val="231F20"/>
          <w:sz w:val="20"/>
        </w:rPr>
        <w:t>Usted es responsable de los costos de otra atención médica proporcionada por el hospital, incluido el tratamiento de lesiones y medicamentos.</w:t>
      </w:r>
    </w:p>
    <w:p w14:paraId="0A384492" w14:textId="5810136E" w:rsidR="00932E08" w:rsidRPr="00AA2D90" w:rsidRDefault="00A029A9" w:rsidP="00CF2D44">
      <w:pPr>
        <w:pStyle w:val="ListParagraph"/>
        <w:numPr>
          <w:ilvl w:val="0"/>
          <w:numId w:val="3"/>
        </w:numPr>
        <w:tabs>
          <w:tab w:val="left" w:pos="1032"/>
          <w:tab w:val="left" w:pos="1033"/>
        </w:tabs>
        <w:spacing w:after="40" w:line="264" w:lineRule="auto"/>
        <w:ind w:left="403"/>
        <w:rPr>
          <w:color w:val="231F20"/>
          <w:sz w:val="20"/>
        </w:rPr>
      </w:pPr>
      <w:r>
        <w:rPr>
          <w:color w:val="231F20"/>
          <w:sz w:val="20"/>
        </w:rPr>
        <w:t>El hospital le enviará una factura a usted o a su seguro por estos otros costos de atención médica. Si no desea que se le facture a su seguro por este tratamiento médico, hable con la oficina de facturación del hospital.</w:t>
      </w:r>
    </w:p>
    <w:p w14:paraId="2BAB5541" w14:textId="7F81B15B" w:rsidR="00932E08" w:rsidRPr="00AA2D90" w:rsidRDefault="00A029A9" w:rsidP="00CF2D44">
      <w:pPr>
        <w:pStyle w:val="ListParagraph"/>
        <w:numPr>
          <w:ilvl w:val="0"/>
          <w:numId w:val="3"/>
        </w:numPr>
        <w:tabs>
          <w:tab w:val="left" w:pos="1032"/>
          <w:tab w:val="left" w:pos="1033"/>
        </w:tabs>
        <w:spacing w:after="40" w:line="264" w:lineRule="auto"/>
        <w:ind w:left="403"/>
        <w:rPr>
          <w:color w:val="231F20"/>
          <w:sz w:val="20"/>
        </w:rPr>
      </w:pPr>
      <w:r>
        <w:rPr>
          <w:color w:val="231F20"/>
          <w:sz w:val="20"/>
        </w:rPr>
        <w:t>Los hospitales tienen programas de atención caritativa y asistencia financiera disponibles en caso de que necesite ayuda con sus gastos médicos.</w:t>
      </w:r>
    </w:p>
    <w:p w14:paraId="2F11285F" w14:textId="77777777" w:rsidR="00EC71B8" w:rsidRPr="00EC71B8" w:rsidRDefault="00EC71B8" w:rsidP="00EC71B8">
      <w:pPr>
        <w:pStyle w:val="ListParagraph"/>
        <w:numPr>
          <w:ilvl w:val="0"/>
          <w:numId w:val="3"/>
        </w:numPr>
        <w:tabs>
          <w:tab w:val="left" w:pos="1032"/>
          <w:tab w:val="left" w:pos="1033"/>
        </w:tabs>
        <w:spacing w:after="40" w:line="264" w:lineRule="auto"/>
        <w:ind w:left="403"/>
        <w:rPr>
          <w:color w:val="231F20"/>
          <w:sz w:val="20"/>
        </w:rPr>
      </w:pPr>
      <w:r w:rsidRPr="00EC71B8">
        <w:rPr>
          <w:color w:val="231F20"/>
          <w:sz w:val="20"/>
        </w:rPr>
        <w:t xml:space="preserve">Si usted denunció el crimen ante las fuerzas policiales, puede pedirle ayuda al Minnesota Crime Victims </w:t>
      </w:r>
      <w:proofErr w:type="spellStart"/>
      <w:r w:rsidRPr="00EC71B8">
        <w:rPr>
          <w:color w:val="231F20"/>
          <w:sz w:val="20"/>
        </w:rPr>
        <w:t>Reimbursement</w:t>
      </w:r>
      <w:proofErr w:type="spellEnd"/>
      <w:r w:rsidRPr="00EC71B8">
        <w:rPr>
          <w:color w:val="231F20"/>
          <w:sz w:val="20"/>
        </w:rPr>
        <w:t xml:space="preserve"> Program (Programa de Reintegros para las Víctimas de Crímenes de Minnesota) para cubrir los gastos de hospital.</w:t>
      </w:r>
    </w:p>
    <w:p w14:paraId="7D1841EC" w14:textId="77777777" w:rsidR="00A60655" w:rsidRPr="00A60655" w:rsidRDefault="00A60655" w:rsidP="00A60655">
      <w:pPr>
        <w:tabs>
          <w:tab w:val="left" w:pos="1032"/>
          <w:tab w:val="left" w:pos="1033"/>
        </w:tabs>
        <w:spacing w:after="60" w:line="264" w:lineRule="auto"/>
        <w:ind w:left="43"/>
        <w:rPr>
          <w:color w:val="231F20"/>
          <w:sz w:val="2"/>
        </w:rPr>
      </w:pPr>
    </w:p>
    <w:p w14:paraId="26A608A7" w14:textId="7F3941DD" w:rsidR="00932E08" w:rsidRPr="00A60655" w:rsidRDefault="00CF2D44" w:rsidP="00A60655">
      <w:pPr>
        <w:tabs>
          <w:tab w:val="left" w:pos="1032"/>
          <w:tab w:val="left" w:pos="1033"/>
        </w:tabs>
        <w:spacing w:after="60" w:line="264" w:lineRule="auto"/>
        <w:ind w:left="43"/>
        <w:rPr>
          <w:color w:val="231F20"/>
          <w:sz w:val="20"/>
        </w:rPr>
      </w:pPr>
      <w:r>
        <w:rPr>
          <w:color w:val="231F20"/>
          <w:sz w:val="20"/>
        </w:rPr>
        <w:t>Los defensores de su programa local de defensa contra las agresiones sexuales pueden ser de ayuda si tiene preguntas o inquietudes relacionadas con el costo del examen.</w:t>
      </w:r>
    </w:p>
    <w:p w14:paraId="4AA6A358" w14:textId="4622A9B7" w:rsidR="00932E08" w:rsidRDefault="00A46735" w:rsidP="008B1155">
      <w:pPr>
        <w:pStyle w:val="Heading1"/>
        <w:spacing w:before="61" w:after="120"/>
        <w:ind w:left="0"/>
      </w:pPr>
      <w:r>
        <w:rPr>
          <w:color w:val="095283"/>
        </w:rPr>
        <w:br w:type="column"/>
      </w:r>
      <w:r w:rsidR="00A029A9">
        <w:rPr>
          <w:color w:val="095283"/>
        </w:rPr>
        <w:t>Si teme por su seguridad</w:t>
      </w:r>
    </w:p>
    <w:p w14:paraId="75D5350B" w14:textId="7ADD7CE7" w:rsidR="00932E08" w:rsidRDefault="00A029A9" w:rsidP="008B1155">
      <w:pPr>
        <w:pStyle w:val="ListParagraph"/>
        <w:numPr>
          <w:ilvl w:val="0"/>
          <w:numId w:val="1"/>
        </w:numPr>
        <w:tabs>
          <w:tab w:val="left" w:pos="943"/>
        </w:tabs>
        <w:spacing w:after="60" w:line="271" w:lineRule="auto"/>
        <w:ind w:left="302"/>
        <w:rPr>
          <w:sz w:val="20"/>
        </w:rPr>
      </w:pPr>
      <w:r>
        <w:rPr>
          <w:color w:val="231F20"/>
          <w:sz w:val="20"/>
        </w:rPr>
        <w:t xml:space="preserve">Si teme por su seguridad o teme el contacto con la persona que le hizo daño, puede pedir una </w:t>
      </w:r>
      <w:r>
        <w:rPr>
          <w:b/>
          <w:color w:val="231F20"/>
          <w:sz w:val="20"/>
        </w:rPr>
        <w:t xml:space="preserve">orden de protección </w:t>
      </w:r>
      <w:r>
        <w:rPr>
          <w:color w:val="231F20"/>
          <w:sz w:val="20"/>
        </w:rPr>
        <w:t>a un tribunal. Un juez puede ordenar que el agresor no tenga contacto con usted y que se mantenga alejado de usted.</w:t>
      </w:r>
    </w:p>
    <w:p w14:paraId="0F60CB2E" w14:textId="616C5882" w:rsidR="00932E08" w:rsidRPr="0091566A" w:rsidRDefault="00A029A9" w:rsidP="008B1155">
      <w:pPr>
        <w:pStyle w:val="ListParagraph"/>
        <w:numPr>
          <w:ilvl w:val="0"/>
          <w:numId w:val="1"/>
        </w:numPr>
        <w:tabs>
          <w:tab w:val="left" w:pos="943"/>
        </w:tabs>
        <w:spacing w:after="60" w:line="271" w:lineRule="auto"/>
        <w:ind w:left="302"/>
        <w:rPr>
          <w:color w:val="231F20"/>
          <w:sz w:val="20"/>
        </w:rPr>
      </w:pPr>
      <w:r>
        <w:rPr>
          <w:color w:val="231F20"/>
          <w:sz w:val="20"/>
        </w:rPr>
        <w:t xml:space="preserve">Hay dos tipos de órdenes de protección civil: </w:t>
      </w:r>
      <w:r>
        <w:rPr>
          <w:b/>
          <w:color w:val="231F20"/>
          <w:sz w:val="20"/>
        </w:rPr>
        <w:t xml:space="preserve">Orden de Protección </w:t>
      </w:r>
      <w:r>
        <w:rPr>
          <w:color w:val="231F20"/>
          <w:sz w:val="20"/>
        </w:rPr>
        <w:t xml:space="preserve">y </w:t>
      </w:r>
      <w:r>
        <w:rPr>
          <w:b/>
          <w:color w:val="231F20"/>
          <w:sz w:val="20"/>
        </w:rPr>
        <w:t>Orden de Restricción por Acoso</w:t>
      </w:r>
      <w:r>
        <w:rPr>
          <w:color w:val="231F20"/>
          <w:sz w:val="20"/>
        </w:rPr>
        <w:t>. El tipo de orden apropiada en su caso depende del tipo de relación que tenga con la persona que le hizo daño y del tipo de violencia o acoso que haya ocurrido. Puede presentar una petición para obtener estas órdenes sin costo alguno.</w:t>
      </w:r>
    </w:p>
    <w:p w14:paraId="0F5F51A5" w14:textId="00F8C61A" w:rsidR="00932E08" w:rsidRPr="0091566A" w:rsidRDefault="00A029A9" w:rsidP="008B1155">
      <w:pPr>
        <w:pStyle w:val="ListParagraph"/>
        <w:numPr>
          <w:ilvl w:val="0"/>
          <w:numId w:val="1"/>
        </w:numPr>
        <w:tabs>
          <w:tab w:val="left" w:pos="943"/>
        </w:tabs>
        <w:spacing w:after="60" w:line="271" w:lineRule="auto"/>
        <w:ind w:left="302" w:hanging="271"/>
        <w:rPr>
          <w:color w:val="231F20"/>
          <w:sz w:val="20"/>
        </w:rPr>
      </w:pPr>
      <w:r>
        <w:rPr>
          <w:color w:val="231F20"/>
          <w:sz w:val="20"/>
        </w:rPr>
        <w:t xml:space="preserve">Comuníquese con su programa local de defensa contra agresiones sexuales o con su juzgado local para obtener información sobre cómo obtener una </w:t>
      </w:r>
      <w:r>
        <w:rPr>
          <w:b/>
          <w:color w:val="231F20"/>
          <w:sz w:val="20"/>
        </w:rPr>
        <w:t>orden de protección.</w:t>
      </w:r>
    </w:p>
    <w:p w14:paraId="56CBE7AE" w14:textId="622A878F" w:rsidR="00932E08" w:rsidRDefault="00A029A9" w:rsidP="008B1155">
      <w:pPr>
        <w:pStyle w:val="ListParagraph"/>
        <w:numPr>
          <w:ilvl w:val="0"/>
          <w:numId w:val="1"/>
        </w:numPr>
        <w:tabs>
          <w:tab w:val="left" w:pos="943"/>
        </w:tabs>
        <w:spacing w:after="60" w:line="271" w:lineRule="auto"/>
        <w:ind w:left="302" w:hanging="271"/>
      </w:pPr>
      <w:r>
        <w:rPr>
          <w:color w:val="231F20"/>
          <w:sz w:val="20"/>
        </w:rPr>
        <w:t xml:space="preserve">Si la persona que le lastimó fue arrestada, puede averiguar cuándo saldrá de la cárcel a través del servicio VINE llamando al (877) 664-8463 o visitando </w:t>
      </w:r>
      <w:hyperlink r:id="rId11">
        <w:r>
          <w:rPr>
            <w:color w:val="205E9E"/>
            <w:sz w:val="20"/>
            <w:u w:val="single" w:color="205E9E"/>
          </w:rPr>
          <w:t>www.vinelink.com</w:t>
        </w:r>
      </w:hyperlink>
      <w:r>
        <w:rPr>
          <w:color w:val="231F20"/>
          <w:sz w:val="20"/>
        </w:rPr>
        <w:t>. Su programa local de defensa contra las agresiones sexuales puede ser de ayuda para obtener más información sobre el caso penal</w:t>
      </w:r>
      <w:r>
        <w:rPr>
          <w:color w:val="231F20"/>
        </w:rPr>
        <w:t>.</w:t>
      </w:r>
    </w:p>
    <w:p w14:paraId="6783D5A6" w14:textId="77777777" w:rsidR="00932E08" w:rsidRDefault="00932E08" w:rsidP="00AA2D90">
      <w:pPr>
        <w:pStyle w:val="BodyText"/>
        <w:ind w:left="-90"/>
        <w:rPr>
          <w:sz w:val="23"/>
        </w:rPr>
      </w:pPr>
    </w:p>
    <w:p w14:paraId="47A84088" w14:textId="4C55B45E" w:rsidR="00932E08" w:rsidRDefault="00A029A9" w:rsidP="008B1155">
      <w:pPr>
        <w:pStyle w:val="Heading1"/>
        <w:spacing w:after="60"/>
        <w:ind w:left="0"/>
      </w:pPr>
      <w:r>
        <w:rPr>
          <w:color w:val="095283"/>
        </w:rPr>
        <w:t xml:space="preserve">Asistencia financiera </w:t>
      </w:r>
    </w:p>
    <w:p w14:paraId="1CC08B95" w14:textId="254C4006" w:rsidR="00932E08" w:rsidRDefault="00A029A9" w:rsidP="008B1155">
      <w:pPr>
        <w:pStyle w:val="ListParagraph"/>
        <w:numPr>
          <w:ilvl w:val="0"/>
          <w:numId w:val="1"/>
        </w:numPr>
        <w:tabs>
          <w:tab w:val="left" w:pos="943"/>
        </w:tabs>
        <w:spacing w:after="60" w:line="271" w:lineRule="auto"/>
        <w:ind w:left="302"/>
        <w:rPr>
          <w:sz w:val="20"/>
        </w:rPr>
      </w:pPr>
      <w:r>
        <w:rPr>
          <w:color w:val="231F20"/>
          <w:sz w:val="20"/>
        </w:rPr>
        <w:t xml:space="preserve">Las víctimas de agresión sexual que hayan presentado una denuncia ante las autoridades pueden solicitar asistencia financiera de la </w:t>
      </w:r>
      <w:r w:rsidR="00EC71B8" w:rsidRPr="00EC71B8">
        <w:rPr>
          <w:color w:val="231F20"/>
          <w:sz w:val="20"/>
        </w:rPr>
        <w:t xml:space="preserve">Minnesota Crime Victims </w:t>
      </w:r>
      <w:proofErr w:type="spellStart"/>
      <w:r w:rsidR="00EC71B8" w:rsidRPr="00EC71B8">
        <w:rPr>
          <w:color w:val="231F20"/>
          <w:sz w:val="20"/>
        </w:rPr>
        <w:t>Reimbursement</w:t>
      </w:r>
      <w:proofErr w:type="spellEnd"/>
      <w:r w:rsidR="00EC71B8" w:rsidRPr="00EC71B8">
        <w:rPr>
          <w:color w:val="231F20"/>
          <w:sz w:val="20"/>
        </w:rPr>
        <w:t xml:space="preserve"> Program (Programa de Reintegros para las Víctimas de Crímenes de Minnesota) </w:t>
      </w:r>
      <w:r>
        <w:rPr>
          <w:color w:val="231F20"/>
          <w:sz w:val="20"/>
        </w:rPr>
        <w:t>si han sufrido pérdidas económicas como resultado del delito.</w:t>
      </w:r>
    </w:p>
    <w:p w14:paraId="21B7955E" w14:textId="43B08207" w:rsidR="00932E08" w:rsidRDefault="00EC71B8" w:rsidP="008B1155">
      <w:pPr>
        <w:pStyle w:val="ListParagraph"/>
        <w:numPr>
          <w:ilvl w:val="0"/>
          <w:numId w:val="1"/>
        </w:numPr>
        <w:tabs>
          <w:tab w:val="left" w:pos="943"/>
        </w:tabs>
        <w:spacing w:after="60" w:line="271" w:lineRule="auto"/>
        <w:ind w:left="302"/>
        <w:rPr>
          <w:sz w:val="20"/>
        </w:rPr>
      </w:pPr>
      <w:r w:rsidRPr="00EC71B8">
        <w:rPr>
          <w:color w:val="231F20"/>
          <w:sz w:val="20"/>
        </w:rPr>
        <w:t xml:space="preserve">Minnesota Crime Victims </w:t>
      </w:r>
      <w:proofErr w:type="spellStart"/>
      <w:r w:rsidRPr="00EC71B8">
        <w:rPr>
          <w:color w:val="231F20"/>
          <w:sz w:val="20"/>
        </w:rPr>
        <w:t>Reimbursement</w:t>
      </w:r>
      <w:proofErr w:type="spellEnd"/>
      <w:r w:rsidRPr="00EC71B8">
        <w:rPr>
          <w:color w:val="231F20"/>
          <w:sz w:val="20"/>
        </w:rPr>
        <w:t xml:space="preserve"> Program (Programa de Reintegros para las Víctimas de Crímenes de Minnesota) </w:t>
      </w:r>
      <w:r w:rsidR="00A029A9">
        <w:rPr>
          <w:color w:val="231F20"/>
          <w:sz w:val="20"/>
        </w:rPr>
        <w:t>puede pagar gastos tales como servicios de asesoramiento, salarios perdidos y costos médicos, incluidos los medicamentos con receta médica.</w:t>
      </w:r>
    </w:p>
    <w:p w14:paraId="1AEA0081" w14:textId="439D2BFA" w:rsidR="00932E08" w:rsidRPr="0091566A" w:rsidRDefault="00A029A9" w:rsidP="008B1155">
      <w:pPr>
        <w:pStyle w:val="ListParagraph"/>
        <w:numPr>
          <w:ilvl w:val="0"/>
          <w:numId w:val="1"/>
        </w:numPr>
        <w:tabs>
          <w:tab w:val="left" w:pos="943"/>
        </w:tabs>
        <w:spacing w:after="60" w:line="271" w:lineRule="auto"/>
        <w:ind w:left="302" w:hanging="271"/>
        <w:rPr>
          <w:sz w:val="20"/>
          <w:szCs w:val="20"/>
        </w:rPr>
      </w:pPr>
      <w:r>
        <w:rPr>
          <w:color w:val="231F20"/>
          <w:sz w:val="20"/>
        </w:rPr>
        <w:t xml:space="preserve">Los formularios y la información se pueden obtener de la Minnesota Office of Justice Programs (Oficina de Programas de Justicia de Minnesota) llamando al (651) 201-7300 o 1(888) 622-8799 o en línea en </w:t>
      </w:r>
      <w:hyperlink r:id="rId12">
        <w:r>
          <w:rPr>
            <w:color w:val="205E9E"/>
            <w:sz w:val="20"/>
            <w:u w:val="single" w:color="205E9E"/>
          </w:rPr>
          <w:t>ojp.dps.mn.gov</w:t>
        </w:r>
      </w:hyperlink>
      <w:r>
        <w:rPr>
          <w:color w:val="231F20"/>
          <w:sz w:val="20"/>
        </w:rPr>
        <w:t xml:space="preserve"> (bajo “</w:t>
      </w:r>
      <w:proofErr w:type="spellStart"/>
      <w:r>
        <w:rPr>
          <w:color w:val="231F20"/>
          <w:sz w:val="20"/>
        </w:rPr>
        <w:t>Help</w:t>
      </w:r>
      <w:proofErr w:type="spellEnd"/>
      <w:r>
        <w:rPr>
          <w:color w:val="231F20"/>
          <w:sz w:val="20"/>
        </w:rPr>
        <w:t xml:space="preserve"> </w:t>
      </w:r>
      <w:proofErr w:type="spellStart"/>
      <w:r>
        <w:rPr>
          <w:color w:val="231F20"/>
          <w:sz w:val="20"/>
        </w:rPr>
        <w:t>for</w:t>
      </w:r>
      <w:proofErr w:type="spellEnd"/>
      <w:r>
        <w:rPr>
          <w:color w:val="231F20"/>
          <w:sz w:val="20"/>
        </w:rPr>
        <w:t xml:space="preserve"> Crime Victims” (Ayuda para Víctimas de Delitos)).</w:t>
      </w:r>
    </w:p>
    <w:p w14:paraId="1E222809" w14:textId="77777777" w:rsidR="00213ED0" w:rsidRDefault="00213ED0" w:rsidP="00AA2D90">
      <w:pPr>
        <w:pStyle w:val="Heading1"/>
        <w:spacing w:before="61"/>
        <w:ind w:left="0"/>
        <w:rPr>
          <w:color w:val="095283"/>
        </w:rPr>
      </w:pPr>
    </w:p>
    <w:p w14:paraId="1F66AC93" w14:textId="77777777" w:rsidR="00932E08" w:rsidRPr="00E2559E" w:rsidRDefault="00907696" w:rsidP="00E2559E">
      <w:pPr>
        <w:spacing w:line="300" w:lineRule="exact"/>
        <w:rPr>
          <w:b/>
          <w:sz w:val="28"/>
          <w:szCs w:val="28"/>
        </w:rPr>
      </w:pPr>
      <w:r>
        <w:br w:type="column"/>
      </w:r>
      <w:r>
        <w:rPr>
          <w:b/>
          <w:color w:val="095283"/>
          <w:sz w:val="28"/>
        </w:rPr>
        <w:lastRenderedPageBreak/>
        <w:t>Definiciones</w:t>
      </w:r>
    </w:p>
    <w:p w14:paraId="40F74BEF" w14:textId="77777777" w:rsidR="008B1155" w:rsidRDefault="008B1155" w:rsidP="008B1155">
      <w:pPr>
        <w:pStyle w:val="BodyText"/>
        <w:spacing w:after="60" w:line="269" w:lineRule="auto"/>
        <w:rPr>
          <w:b/>
          <w:color w:val="231F20"/>
        </w:rPr>
      </w:pPr>
    </w:p>
    <w:p w14:paraId="6A28E311" w14:textId="7FACF25A" w:rsidR="008B1155" w:rsidRDefault="008B1155" w:rsidP="008B1155">
      <w:pPr>
        <w:pStyle w:val="BodyText"/>
        <w:spacing w:after="60" w:line="269" w:lineRule="auto"/>
        <w:rPr>
          <w:b/>
          <w:color w:val="231F20"/>
        </w:rPr>
      </w:pPr>
      <w:r>
        <w:rPr>
          <w:b/>
          <w:color w:val="231F20"/>
        </w:rPr>
        <w:t>Agresión sexual</w:t>
      </w:r>
    </w:p>
    <w:p w14:paraId="3D9BFBD0" w14:textId="77777777" w:rsidR="00932E08" w:rsidRDefault="00A029A9" w:rsidP="00A46735">
      <w:pPr>
        <w:pStyle w:val="BodyText"/>
        <w:spacing w:after="120" w:line="269" w:lineRule="auto"/>
        <w:rPr>
          <w:color w:val="231F20"/>
        </w:rPr>
      </w:pPr>
      <w:r>
        <w:rPr>
          <w:color w:val="231F20"/>
        </w:rPr>
        <w:t>Contacto o comportamiento sexual que ocurre sin el permiso de la víctima. Algunas formas de agresión sexual incluyen: intento de violación, contacto sexual no deseado u obligar a una persona a hacer cosas sexuales que no quiere hacer.</w:t>
      </w:r>
    </w:p>
    <w:p w14:paraId="4C690A14" w14:textId="5F8A61C7" w:rsidR="008B1155" w:rsidRDefault="008B1155" w:rsidP="008B1155">
      <w:pPr>
        <w:pStyle w:val="BodyText"/>
        <w:spacing w:after="60" w:line="269" w:lineRule="auto"/>
        <w:rPr>
          <w:b/>
          <w:color w:val="231F20"/>
        </w:rPr>
      </w:pPr>
      <w:r>
        <w:rPr>
          <w:b/>
          <w:color w:val="231F20"/>
        </w:rPr>
        <w:t>Examen médico forense</w:t>
      </w:r>
    </w:p>
    <w:p w14:paraId="74B47003" w14:textId="3595D451" w:rsidR="00932E08" w:rsidRDefault="00A029A9" w:rsidP="00A46735">
      <w:pPr>
        <w:pStyle w:val="BodyText"/>
        <w:spacing w:after="120" w:line="269" w:lineRule="auto"/>
        <w:rPr>
          <w:color w:val="231F20"/>
        </w:rPr>
      </w:pPr>
      <w:r>
        <w:rPr>
          <w:color w:val="231F20"/>
        </w:rPr>
        <w:t>Un examen realizado a una víctima por un enfermero o un médico después de una agresión sexual. Kit de un examen de agresión sexual: Evidencia recopilada que puede contener el ADN de la persona responsable de los daños incluyendo hisopos y otras muestras relacionadas con la agresión sexual.</w:t>
      </w:r>
    </w:p>
    <w:p w14:paraId="55DBEC67" w14:textId="4FFEE6BD" w:rsidR="008B1155" w:rsidRDefault="008B1155" w:rsidP="008B1155">
      <w:pPr>
        <w:pStyle w:val="BodyText"/>
        <w:spacing w:after="60" w:line="269" w:lineRule="auto"/>
        <w:jc w:val="both"/>
        <w:rPr>
          <w:b/>
          <w:color w:val="231F20"/>
        </w:rPr>
      </w:pPr>
      <w:r>
        <w:rPr>
          <w:b/>
          <w:color w:val="231F20"/>
        </w:rPr>
        <w:t>Kit sin restricciones</w:t>
      </w:r>
    </w:p>
    <w:p w14:paraId="71091CDB" w14:textId="4AAA7A26" w:rsidR="00932E08" w:rsidRDefault="00A029A9" w:rsidP="00A46735">
      <w:pPr>
        <w:pStyle w:val="BodyText"/>
        <w:spacing w:after="120" w:line="269" w:lineRule="auto"/>
        <w:rPr>
          <w:color w:val="231F20"/>
        </w:rPr>
      </w:pPr>
      <w:r>
        <w:rPr>
          <w:color w:val="231F20"/>
        </w:rPr>
        <w:t>Un kit del examen médico de agresión sexual en el caso de que la víctima haya denunciado el delito a las autoridades y haya dado su consentimiento para que el kit sea analizado.</w:t>
      </w:r>
    </w:p>
    <w:p w14:paraId="25ADB354" w14:textId="091CEE18" w:rsidR="008B1155" w:rsidRDefault="00A029A9" w:rsidP="008B1155">
      <w:pPr>
        <w:pStyle w:val="BodyText"/>
        <w:spacing w:after="60" w:line="269" w:lineRule="auto"/>
        <w:rPr>
          <w:b/>
          <w:color w:val="231F20"/>
        </w:rPr>
      </w:pPr>
      <w:r>
        <w:rPr>
          <w:b/>
          <w:color w:val="231F20"/>
        </w:rPr>
        <w:t>Kit restringido</w:t>
      </w:r>
    </w:p>
    <w:p w14:paraId="13C575A2" w14:textId="46F77146" w:rsidR="00932E08" w:rsidRDefault="00A029A9" w:rsidP="00A46735">
      <w:pPr>
        <w:pStyle w:val="BodyText"/>
        <w:spacing w:after="120" w:line="269" w:lineRule="auto"/>
        <w:rPr>
          <w:color w:val="231F20"/>
        </w:rPr>
      </w:pPr>
      <w:r>
        <w:rPr>
          <w:color w:val="231F20"/>
        </w:rPr>
        <w:t>Un kit del examen médico de agresión sexual en el caso de que la víctima no haya dado su consentimiento para que el kit sea analizado.</w:t>
      </w:r>
    </w:p>
    <w:p w14:paraId="108EEED7" w14:textId="2204DC26" w:rsidR="008B1155" w:rsidRDefault="008B1155" w:rsidP="008B1155">
      <w:pPr>
        <w:pStyle w:val="BodyText"/>
        <w:spacing w:after="60" w:line="269" w:lineRule="auto"/>
        <w:rPr>
          <w:b/>
          <w:color w:val="231F20"/>
        </w:rPr>
      </w:pPr>
      <w:r>
        <w:rPr>
          <w:b/>
          <w:color w:val="231F20"/>
        </w:rPr>
        <w:t>Análisis del kit</w:t>
      </w:r>
    </w:p>
    <w:p w14:paraId="566D73B6" w14:textId="21480C0C" w:rsidR="00932E08" w:rsidRDefault="00A029A9" w:rsidP="00A46735">
      <w:pPr>
        <w:pStyle w:val="BodyText"/>
        <w:spacing w:after="120" w:line="269" w:lineRule="auto"/>
        <w:rPr>
          <w:color w:val="231F20"/>
        </w:rPr>
      </w:pPr>
      <w:r>
        <w:rPr>
          <w:color w:val="231F20"/>
        </w:rPr>
        <w:t>Sucede cuando un laboratorio forense analiza la evidencia en el kit de un examen de agresión sexual para determinar si hay ADN de una persona que no sea la víctima.</w:t>
      </w:r>
    </w:p>
    <w:p w14:paraId="687C4567" w14:textId="6402EF04" w:rsidR="008B1155" w:rsidRDefault="00A029A9" w:rsidP="008B1155">
      <w:pPr>
        <w:spacing w:after="60" w:line="269" w:lineRule="auto"/>
        <w:rPr>
          <w:b/>
          <w:color w:val="231F20"/>
          <w:sz w:val="20"/>
        </w:rPr>
      </w:pPr>
      <w:r>
        <w:rPr>
          <w:b/>
          <w:color w:val="231F20"/>
          <w:sz w:val="20"/>
        </w:rPr>
        <w:t>Formulario de Consentimiento para el Análisis y Almacenamiento de Evidencia de Agresión Sexual</w:t>
      </w:r>
    </w:p>
    <w:p w14:paraId="027F5C95" w14:textId="717409E8" w:rsidR="00932E08" w:rsidRDefault="00A029A9" w:rsidP="00A46735">
      <w:pPr>
        <w:pStyle w:val="BodyText"/>
        <w:spacing w:after="120" w:line="269" w:lineRule="auto"/>
        <w:rPr>
          <w:color w:val="231F20"/>
        </w:rPr>
      </w:pPr>
      <w:r>
        <w:rPr>
          <w:color w:val="231F20"/>
        </w:rPr>
        <w:t>Un formulario que firman las víctimas en el que indican si quieren que se analice el kit de su examen de agresión sexual o no.</w:t>
      </w:r>
    </w:p>
    <w:p w14:paraId="4D39F74E" w14:textId="77777777" w:rsidR="008B1155" w:rsidRDefault="008B1155" w:rsidP="008B1155">
      <w:pPr>
        <w:pStyle w:val="BodyText"/>
        <w:spacing w:after="60" w:line="269" w:lineRule="auto"/>
        <w:rPr>
          <w:b/>
          <w:color w:val="231F20"/>
        </w:rPr>
      </w:pPr>
      <w:r>
        <w:rPr>
          <w:b/>
          <w:color w:val="231F20"/>
        </w:rPr>
        <w:t>Defensor</w:t>
      </w:r>
    </w:p>
    <w:p w14:paraId="43D15C41" w14:textId="35298A2C" w:rsidR="00932E08" w:rsidRDefault="00A029A9" w:rsidP="00A46735">
      <w:pPr>
        <w:pStyle w:val="BodyText"/>
        <w:spacing w:after="120" w:line="269" w:lineRule="auto"/>
        <w:rPr>
          <w:color w:val="231F20"/>
        </w:rPr>
      </w:pPr>
      <w:r>
        <w:rPr>
          <w:color w:val="231F20"/>
        </w:rPr>
        <w:t>Una persona cuyo único trabajo es ayudar y apoyar a la víctima. No son personal del hospital y no están conectados con las autoridades. Lo que le diga a un defensor no será compartido con nadie más sin su permiso.</w:t>
      </w:r>
    </w:p>
    <w:p w14:paraId="3F807C88" w14:textId="77777777" w:rsidR="008B1155" w:rsidRDefault="008B1155" w:rsidP="008B1155">
      <w:pPr>
        <w:pStyle w:val="BodyText"/>
        <w:spacing w:after="60" w:line="269" w:lineRule="auto"/>
        <w:rPr>
          <w:b/>
          <w:color w:val="231F20"/>
        </w:rPr>
      </w:pPr>
      <w:r>
        <w:rPr>
          <w:b/>
          <w:color w:val="231F20"/>
        </w:rPr>
        <w:t>Programa de Reparaciones</w:t>
      </w:r>
    </w:p>
    <w:p w14:paraId="3F363BEE" w14:textId="77777777" w:rsidR="00932E08" w:rsidRDefault="00A029A9" w:rsidP="00A46735">
      <w:pPr>
        <w:pStyle w:val="BodyText"/>
        <w:spacing w:after="120" w:line="269" w:lineRule="auto"/>
        <w:rPr>
          <w:color w:val="231F20"/>
        </w:rPr>
      </w:pPr>
      <w:r>
        <w:rPr>
          <w:color w:val="231F20"/>
        </w:rPr>
        <w:t>Un programa administrado por el estado que brinda ayuda financiera a las víctimas de agresión sexual y otros delitos violentos.</w:t>
      </w:r>
    </w:p>
    <w:p w14:paraId="61848AD9" w14:textId="15A687B0" w:rsidR="008B1155" w:rsidRDefault="008B1155" w:rsidP="008B1155">
      <w:pPr>
        <w:pStyle w:val="BodyText"/>
        <w:spacing w:after="60" w:line="269" w:lineRule="auto"/>
        <w:rPr>
          <w:b/>
          <w:color w:val="231F20"/>
        </w:rPr>
      </w:pPr>
      <w:r>
        <w:rPr>
          <w:b/>
          <w:color w:val="231F20"/>
        </w:rPr>
        <w:t>Autoridades</w:t>
      </w:r>
    </w:p>
    <w:p w14:paraId="34CF8937" w14:textId="0A8935E0" w:rsidR="00932E08" w:rsidRPr="00A46735" w:rsidRDefault="00A843CE" w:rsidP="00A46735">
      <w:pPr>
        <w:pStyle w:val="BodyText"/>
        <w:spacing w:after="120" w:line="269" w:lineRule="auto"/>
        <w:rPr>
          <w:color w:val="231F20"/>
        </w:rPr>
      </w:pPr>
      <w:r>
        <w:rPr>
          <w:color w:val="231F20"/>
        </w:rPr>
        <w:t>El departamento de policía o la oficina del alguacil que tiene la responsabilidad de realizar una investigación debido a que el delito tuvo lugar en su jurisdicción.</w:t>
      </w:r>
    </w:p>
    <w:p w14:paraId="766EB774" w14:textId="77777777" w:rsidR="00932E08" w:rsidRDefault="00A029A9" w:rsidP="00D36FD0">
      <w:pPr>
        <w:pStyle w:val="Heading1"/>
        <w:spacing w:before="61" w:after="120"/>
        <w:ind w:left="0"/>
      </w:pPr>
      <w:r>
        <w:rPr>
          <w:color w:val="095283"/>
        </w:rPr>
        <w:t>Hay ayuda disponible</w:t>
      </w:r>
    </w:p>
    <w:p w14:paraId="1080D614" w14:textId="2C5DE77C" w:rsidR="00932E08" w:rsidRPr="00AA2D90" w:rsidRDefault="00A029A9" w:rsidP="008B1155">
      <w:pPr>
        <w:pStyle w:val="ListParagraph"/>
        <w:numPr>
          <w:ilvl w:val="0"/>
          <w:numId w:val="1"/>
        </w:numPr>
        <w:tabs>
          <w:tab w:val="left" w:pos="936"/>
        </w:tabs>
        <w:spacing w:after="60" w:line="271" w:lineRule="auto"/>
        <w:ind w:left="303" w:hanging="274"/>
        <w:rPr>
          <w:color w:val="231F20"/>
          <w:sz w:val="20"/>
        </w:rPr>
      </w:pPr>
      <w:r>
        <w:rPr>
          <w:color w:val="231F20"/>
          <w:sz w:val="20"/>
        </w:rPr>
        <w:t xml:space="preserve">Hay servicios disponibles para usted de forma gratuita a través de su programa local de defensa contra las agresiones sexuales, </w:t>
      </w:r>
      <w:proofErr w:type="spellStart"/>
      <w:r>
        <w:rPr>
          <w:color w:val="231F20"/>
          <w:sz w:val="20"/>
        </w:rPr>
        <w:t>incluyendolíneas</w:t>
      </w:r>
      <w:proofErr w:type="spellEnd"/>
      <w:r>
        <w:rPr>
          <w:color w:val="231F20"/>
          <w:sz w:val="20"/>
        </w:rPr>
        <w:t xml:space="preserve"> directas las 24 horas, intervención para crisis, grupos de apoyo y defensa.</w:t>
      </w:r>
    </w:p>
    <w:p w14:paraId="39A17756" w14:textId="77777777" w:rsidR="00932E08" w:rsidRPr="00AA2D90" w:rsidRDefault="00A029A9" w:rsidP="008B1155">
      <w:pPr>
        <w:pStyle w:val="ListParagraph"/>
        <w:numPr>
          <w:ilvl w:val="0"/>
          <w:numId w:val="1"/>
        </w:numPr>
        <w:tabs>
          <w:tab w:val="left" w:pos="936"/>
        </w:tabs>
        <w:spacing w:after="60" w:line="271" w:lineRule="auto"/>
        <w:ind w:left="303" w:hanging="274"/>
        <w:rPr>
          <w:color w:val="231F20"/>
          <w:sz w:val="20"/>
        </w:rPr>
      </w:pPr>
      <w:r>
        <w:rPr>
          <w:color w:val="231F20"/>
          <w:sz w:val="20"/>
        </w:rPr>
        <w:t>Un defensor de un programa de defensa de agresión sexual puede:</w:t>
      </w:r>
    </w:p>
    <w:p w14:paraId="026BEF52" w14:textId="29865564"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Ayudarle comprender los temas descritos en este folleto con mayor detalle.</w:t>
      </w:r>
    </w:p>
    <w:p w14:paraId="01C8BE70" w14:textId="2186B2E6"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Ayudarle a comprender cómo sus reacciones emocionales y físicas son una respuesta normal.</w:t>
      </w:r>
    </w:p>
    <w:p w14:paraId="0D3E7129" w14:textId="4789E5AA" w:rsidR="00932E08" w:rsidRDefault="00A029A9" w:rsidP="00D36FD0">
      <w:pPr>
        <w:pStyle w:val="ListParagraph"/>
        <w:numPr>
          <w:ilvl w:val="1"/>
          <w:numId w:val="1"/>
        </w:numPr>
        <w:tabs>
          <w:tab w:val="left" w:pos="1386"/>
        </w:tabs>
        <w:spacing w:after="120" w:line="271" w:lineRule="auto"/>
        <w:ind w:left="749" w:hanging="271"/>
        <w:rPr>
          <w:sz w:val="20"/>
        </w:rPr>
      </w:pPr>
      <w:r>
        <w:rPr>
          <w:color w:val="231F20"/>
          <w:sz w:val="20"/>
        </w:rPr>
        <w:t>Escuchar sus sentimientos y preocupaciones.</w:t>
      </w:r>
    </w:p>
    <w:p w14:paraId="2F87EB49" w14:textId="103C88DF" w:rsidR="00932E08" w:rsidRDefault="00A029A9" w:rsidP="00D36FD0">
      <w:pPr>
        <w:pStyle w:val="ListParagraph"/>
        <w:numPr>
          <w:ilvl w:val="1"/>
          <w:numId w:val="1"/>
        </w:numPr>
        <w:tabs>
          <w:tab w:val="left" w:pos="1386"/>
        </w:tabs>
        <w:spacing w:after="120" w:line="271" w:lineRule="auto"/>
        <w:ind w:left="749" w:hanging="271"/>
        <w:rPr>
          <w:sz w:val="20"/>
        </w:rPr>
      </w:pPr>
      <w:r>
        <w:rPr>
          <w:color w:val="231F20"/>
          <w:sz w:val="20"/>
        </w:rPr>
        <w:t>Ofrecer ayuda para comprender y sopesar sus opciones.</w:t>
      </w:r>
    </w:p>
    <w:p w14:paraId="0C5A26FC" w14:textId="77777777"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Explicarle el proceso legal si está considerando denunciar el delito.</w:t>
      </w:r>
    </w:p>
    <w:p w14:paraId="79963C2E" w14:textId="7D5B8BE1"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Ponerse en contacto con otros en su nombre con su permiso.</w:t>
      </w:r>
    </w:p>
    <w:p w14:paraId="138F981D" w14:textId="2B2CB479" w:rsidR="00932E08" w:rsidRPr="00AA2D90" w:rsidRDefault="00A029A9" w:rsidP="008B1155">
      <w:pPr>
        <w:pStyle w:val="ListParagraph"/>
        <w:numPr>
          <w:ilvl w:val="0"/>
          <w:numId w:val="1"/>
        </w:numPr>
        <w:tabs>
          <w:tab w:val="left" w:pos="936"/>
        </w:tabs>
        <w:spacing w:after="60" w:line="271" w:lineRule="auto"/>
        <w:ind w:left="303" w:hanging="274"/>
        <w:rPr>
          <w:color w:val="231F20"/>
          <w:sz w:val="20"/>
        </w:rPr>
      </w:pPr>
      <w:r>
        <w:rPr>
          <w:color w:val="231F20"/>
          <w:sz w:val="20"/>
        </w:rPr>
        <w:t>Los programas de defensa de agresiones sexuales están obligados a proteger su confidencialidad, tanto legal como éticamente. Se le explicarán sus derechos a la privacidad cuando solicite servicios.</w:t>
      </w:r>
    </w:p>
    <w:p w14:paraId="06CB5D7E" w14:textId="77777777" w:rsidR="00213ED0" w:rsidRDefault="00213ED0" w:rsidP="00AA2D90">
      <w:pPr>
        <w:pStyle w:val="Heading1"/>
        <w:spacing w:before="61"/>
        <w:ind w:left="0"/>
        <w:rPr>
          <w:color w:val="095283"/>
        </w:rPr>
      </w:pPr>
    </w:p>
    <w:p w14:paraId="42CE4CCB" w14:textId="77777777" w:rsidR="00932E08" w:rsidRDefault="00907696" w:rsidP="009D10E8">
      <w:pPr>
        <w:pStyle w:val="Heading1"/>
        <w:spacing w:before="61" w:after="240"/>
        <w:ind w:left="0"/>
      </w:pPr>
      <w:r>
        <w:br w:type="column"/>
      </w:r>
      <w:r>
        <w:rPr>
          <w:color w:val="095283"/>
        </w:rPr>
        <w:lastRenderedPageBreak/>
        <w:t>Encontrar ayuda</w:t>
      </w:r>
    </w:p>
    <w:p w14:paraId="7F64CD0D" w14:textId="77777777" w:rsidR="00932E08" w:rsidRDefault="00A029A9" w:rsidP="00AA2D90">
      <w:pPr>
        <w:pStyle w:val="Heading2"/>
        <w:spacing w:before="105" w:line="261" w:lineRule="auto"/>
        <w:ind w:left="0"/>
      </w:pPr>
      <w:r>
        <w:rPr>
          <w:color w:val="0287C5"/>
        </w:rPr>
        <w:t>Encuentre líneas locales de crisis de agresión sexual las 24 horas:</w:t>
      </w:r>
    </w:p>
    <w:p w14:paraId="591B6C99" w14:textId="530E759F" w:rsidR="00932E08" w:rsidRDefault="00D2668A" w:rsidP="00AA2D90">
      <w:pPr>
        <w:pStyle w:val="BodyText"/>
        <w:spacing w:before="36"/>
      </w:pPr>
      <w:hyperlink r:id="rId13" w:history="1">
        <w:r w:rsidR="00251E4D">
          <w:rPr>
            <w:rStyle w:val="Hyperlink"/>
          </w:rPr>
          <w:t>www.rapehelpmn.</w:t>
        </w:r>
      </w:hyperlink>
      <w:r w:rsidR="00251E4D">
        <w:rPr>
          <w:color w:val="205E9E"/>
          <w:u w:val="single" w:color="205E9E"/>
        </w:rPr>
        <w:t>com</w:t>
      </w:r>
    </w:p>
    <w:p w14:paraId="0C22139C" w14:textId="3B93CE9D" w:rsidR="00932E08" w:rsidRDefault="00932E08" w:rsidP="00AA2D90">
      <w:pPr>
        <w:pStyle w:val="BodyText"/>
        <w:spacing w:before="11"/>
        <w:rPr>
          <w:sz w:val="28"/>
        </w:rPr>
      </w:pPr>
    </w:p>
    <w:p w14:paraId="3EED3D6E" w14:textId="77777777" w:rsidR="00EC71B8" w:rsidRDefault="00A029A9" w:rsidP="00AA2D90">
      <w:pPr>
        <w:spacing w:line="278" w:lineRule="auto"/>
        <w:rPr>
          <w:color w:val="231F20"/>
          <w:sz w:val="20"/>
        </w:rPr>
      </w:pPr>
      <w:r>
        <w:rPr>
          <w:b/>
          <w:color w:val="0287C5"/>
          <w:sz w:val="24"/>
        </w:rPr>
        <w:t xml:space="preserve">Para </w:t>
      </w:r>
      <w:proofErr w:type="spellStart"/>
      <w:r>
        <w:rPr>
          <w:b/>
          <w:color w:val="0287C5"/>
          <w:sz w:val="24"/>
        </w:rPr>
        <w:t>rreferidos</w:t>
      </w:r>
      <w:proofErr w:type="spellEnd"/>
      <w:r>
        <w:rPr>
          <w:b/>
          <w:color w:val="0287C5"/>
          <w:sz w:val="24"/>
        </w:rPr>
        <w:t xml:space="preserve"> a servicios de agresión sexual, violencia doméstica y trata de personas: </w:t>
      </w:r>
      <w:r>
        <w:rPr>
          <w:color w:val="231F20"/>
          <w:sz w:val="20"/>
        </w:rPr>
        <w:t xml:space="preserve"> </w:t>
      </w:r>
    </w:p>
    <w:p w14:paraId="1256FBFA" w14:textId="19111206" w:rsidR="00932E08" w:rsidRDefault="00A029A9" w:rsidP="00AA2D90">
      <w:pPr>
        <w:spacing w:line="278" w:lineRule="auto"/>
        <w:rPr>
          <w:sz w:val="20"/>
        </w:rPr>
      </w:pPr>
      <w:r>
        <w:rPr>
          <w:color w:val="231F20"/>
          <w:sz w:val="20"/>
        </w:rPr>
        <w:t xml:space="preserve">Línea "Day </w:t>
      </w:r>
      <w:proofErr w:type="spellStart"/>
      <w:r>
        <w:rPr>
          <w:color w:val="231F20"/>
          <w:sz w:val="20"/>
        </w:rPr>
        <w:t>One</w:t>
      </w:r>
      <w:proofErr w:type="spellEnd"/>
      <w:r>
        <w:rPr>
          <w:color w:val="231F20"/>
          <w:sz w:val="20"/>
        </w:rPr>
        <w:t>" de Minnesota</w:t>
      </w:r>
    </w:p>
    <w:p w14:paraId="2E0D510E" w14:textId="21318786" w:rsidR="00932E08" w:rsidRDefault="00A029A9" w:rsidP="00AA2D90">
      <w:pPr>
        <w:pStyle w:val="BodyText"/>
        <w:spacing w:before="30"/>
      </w:pPr>
      <w:r>
        <w:rPr>
          <w:color w:val="231F20"/>
        </w:rPr>
        <w:t>Llame al: (866) 223-1111</w:t>
      </w:r>
    </w:p>
    <w:p w14:paraId="4FEB5882" w14:textId="6642C085" w:rsidR="00932E08" w:rsidRDefault="00A029A9" w:rsidP="00AA2D90">
      <w:pPr>
        <w:pStyle w:val="BodyText"/>
        <w:spacing w:before="70"/>
      </w:pPr>
      <w:r>
        <w:rPr>
          <w:color w:val="231F20"/>
        </w:rPr>
        <w:t>Texto: (612) 399-9995</w:t>
      </w:r>
    </w:p>
    <w:p w14:paraId="12AF4593" w14:textId="66AA98E4" w:rsidR="00932E08" w:rsidRDefault="00D2668A" w:rsidP="00AA2D90">
      <w:pPr>
        <w:pStyle w:val="BodyText"/>
        <w:spacing w:before="70"/>
      </w:pPr>
      <w:hyperlink r:id="rId14">
        <w:r w:rsidR="00251E4D">
          <w:rPr>
            <w:color w:val="205E9E"/>
            <w:u w:val="single" w:color="205E9E"/>
          </w:rPr>
          <w:t>www.dayoneservice.org</w:t>
        </w:r>
      </w:hyperlink>
    </w:p>
    <w:p w14:paraId="690CE3C7" w14:textId="6DCD247B" w:rsidR="00932E08" w:rsidRDefault="00932E08" w:rsidP="00AA2D90">
      <w:pPr>
        <w:pStyle w:val="BodyText"/>
        <w:spacing w:before="11"/>
        <w:rPr>
          <w:sz w:val="28"/>
        </w:rPr>
      </w:pPr>
    </w:p>
    <w:p w14:paraId="2E8B3F28" w14:textId="2EA5B989" w:rsidR="00D36FD0" w:rsidRDefault="00A029A9" w:rsidP="00AA2D90">
      <w:pPr>
        <w:spacing w:line="302" w:lineRule="auto"/>
        <w:rPr>
          <w:b/>
          <w:color w:val="0287C5"/>
          <w:sz w:val="24"/>
        </w:rPr>
      </w:pPr>
      <w:r>
        <w:rPr>
          <w:b/>
          <w:color w:val="0287C5"/>
          <w:sz w:val="24"/>
        </w:rPr>
        <w:t xml:space="preserve">Para referidos a otros servicios locales: </w:t>
      </w:r>
    </w:p>
    <w:p w14:paraId="2F02B0A8" w14:textId="510D839D" w:rsidR="00D36FD0" w:rsidRDefault="00807CE8" w:rsidP="00AA2D90">
      <w:pPr>
        <w:spacing w:line="302" w:lineRule="auto"/>
        <w:rPr>
          <w:color w:val="231F20"/>
          <w:sz w:val="20"/>
        </w:rPr>
      </w:pPr>
      <w:proofErr w:type="spellStart"/>
      <w:r>
        <w:rPr>
          <w:color w:val="231F20"/>
          <w:sz w:val="20"/>
        </w:rPr>
        <w:t>United</w:t>
      </w:r>
      <w:proofErr w:type="spellEnd"/>
      <w:r>
        <w:rPr>
          <w:color w:val="231F20"/>
          <w:sz w:val="20"/>
        </w:rPr>
        <w:t xml:space="preserve"> </w:t>
      </w:r>
      <w:proofErr w:type="spellStart"/>
      <w:r>
        <w:rPr>
          <w:color w:val="231F20"/>
          <w:sz w:val="20"/>
        </w:rPr>
        <w:t>Way</w:t>
      </w:r>
      <w:proofErr w:type="spellEnd"/>
      <w:r>
        <w:rPr>
          <w:color w:val="231F20"/>
          <w:sz w:val="20"/>
        </w:rPr>
        <w:t xml:space="preserve"> 211 brinda información y referidos las 24 horas </w:t>
      </w:r>
    </w:p>
    <w:p w14:paraId="153FEFAE" w14:textId="7FE9B9C7" w:rsidR="00932E08" w:rsidRDefault="00807CE8" w:rsidP="00AA2D90">
      <w:pPr>
        <w:spacing w:line="302" w:lineRule="auto"/>
        <w:rPr>
          <w:sz w:val="20"/>
        </w:rPr>
      </w:pPr>
      <w:r>
        <w:rPr>
          <w:color w:val="231F20"/>
          <w:sz w:val="20"/>
        </w:rPr>
        <w:t>Llame al: 211 o al (800) 543-7709</w:t>
      </w:r>
    </w:p>
    <w:p w14:paraId="50DAA719" w14:textId="0B97F0CA" w:rsidR="00932E08" w:rsidRDefault="00932E08" w:rsidP="00AA2D90">
      <w:pPr>
        <w:pStyle w:val="BodyText"/>
        <w:spacing w:before="8"/>
        <w:rPr>
          <w:sz w:val="23"/>
        </w:rPr>
      </w:pPr>
    </w:p>
    <w:p w14:paraId="6F494F75" w14:textId="7E7976AE" w:rsidR="00932E08" w:rsidRDefault="00A029A9" w:rsidP="00EC71B8">
      <w:pPr>
        <w:pStyle w:val="Heading2"/>
        <w:spacing w:after="120"/>
        <w:ind w:left="0"/>
        <w:rPr>
          <w:b w:val="0"/>
        </w:rPr>
      </w:pPr>
      <w:r>
        <w:rPr>
          <w:color w:val="0287C5"/>
        </w:rPr>
        <w:t>Para obtener información sobre su elegibilidad para la compensación financiera y los formularios:</w:t>
      </w:r>
    </w:p>
    <w:p w14:paraId="1494188B" w14:textId="77777777" w:rsidR="00EC71B8" w:rsidRDefault="00EC71B8" w:rsidP="00D36FD0">
      <w:pPr>
        <w:pStyle w:val="BodyText"/>
        <w:spacing w:line="312" w:lineRule="auto"/>
        <w:rPr>
          <w:color w:val="231F20"/>
        </w:rPr>
      </w:pPr>
      <w:r w:rsidRPr="00EC71B8">
        <w:rPr>
          <w:color w:val="231F20"/>
        </w:rPr>
        <w:t xml:space="preserve">Minnesota Crime Victims </w:t>
      </w:r>
      <w:proofErr w:type="spellStart"/>
      <w:r w:rsidRPr="00EC71B8">
        <w:rPr>
          <w:color w:val="231F20"/>
        </w:rPr>
        <w:t>Reimbursement</w:t>
      </w:r>
      <w:proofErr w:type="spellEnd"/>
      <w:r w:rsidRPr="00EC71B8">
        <w:rPr>
          <w:color w:val="231F20"/>
        </w:rPr>
        <w:t xml:space="preserve"> Program (Programa de Reintegros para las Víctimas de Crímenes de Minnesota) </w:t>
      </w:r>
    </w:p>
    <w:p w14:paraId="6CEFD055" w14:textId="026FC2E2" w:rsidR="00932E08" w:rsidRDefault="00807CE8" w:rsidP="00D36FD0">
      <w:pPr>
        <w:pStyle w:val="BodyText"/>
        <w:spacing w:line="312" w:lineRule="auto"/>
      </w:pPr>
      <w:r>
        <w:rPr>
          <w:color w:val="231F20"/>
        </w:rPr>
        <w:t>(651) 201-7300 o (888) 622-8799</w:t>
      </w:r>
    </w:p>
    <w:p w14:paraId="47182E6F" w14:textId="77777777" w:rsidR="00932E08" w:rsidRDefault="00D2668A" w:rsidP="00D36FD0">
      <w:pPr>
        <w:pStyle w:val="BodyText"/>
      </w:pPr>
      <w:hyperlink r:id="rId15">
        <w:r w:rsidR="00251E4D">
          <w:rPr>
            <w:color w:val="205E9E"/>
            <w:u w:val="single" w:color="205E9E"/>
          </w:rPr>
          <w:t>ojp.dps.mn.gov</w:t>
        </w:r>
      </w:hyperlink>
    </w:p>
    <w:p w14:paraId="05BA4559" w14:textId="77777777" w:rsidR="00932E08" w:rsidRDefault="00932E08" w:rsidP="00AA2D90">
      <w:pPr>
        <w:pStyle w:val="BodyText"/>
        <w:spacing w:before="10"/>
        <w:rPr>
          <w:sz w:val="28"/>
        </w:rPr>
      </w:pPr>
    </w:p>
    <w:p w14:paraId="1E4D4B71" w14:textId="77777777" w:rsidR="009D10E8" w:rsidRDefault="00A46735" w:rsidP="00AA2D90">
      <w:pPr>
        <w:pStyle w:val="Heading2"/>
        <w:spacing w:line="261" w:lineRule="auto"/>
        <w:ind w:left="0"/>
        <w:rPr>
          <w:color w:val="0287C5"/>
        </w:rPr>
      </w:pPr>
      <w:bookmarkStart w:id="0" w:name="_GoBack"/>
      <w:bookmarkEnd w:id="0"/>
      <w:r>
        <w:rPr>
          <w:noProof/>
          <w:color w:val="231F20"/>
          <w:sz w:val="20"/>
          <w:lang w:val="en-US"/>
        </w:rPr>
        <mc:AlternateContent>
          <mc:Choice Requires="wpg">
            <w:drawing>
              <wp:anchor distT="0" distB="0" distL="114300" distR="114300" simplePos="0" relativeHeight="251669504" behindDoc="0" locked="0" layoutInCell="1" allowOverlap="1" wp14:anchorId="6C5BCFF9" wp14:editId="089F14D4">
                <wp:simplePos x="0" y="0"/>
                <wp:positionH relativeFrom="column">
                  <wp:posOffset>3536950</wp:posOffset>
                </wp:positionH>
                <wp:positionV relativeFrom="paragraph">
                  <wp:posOffset>2742565</wp:posOffset>
                </wp:positionV>
                <wp:extent cx="3319145" cy="1076325"/>
                <wp:effectExtent l="0" t="0" r="0" b="9525"/>
                <wp:wrapNone/>
                <wp:docPr id="8" name="Group 8"/>
                <wp:cNvGraphicFramePr/>
                <a:graphic xmlns:a="http://schemas.openxmlformats.org/drawingml/2006/main">
                  <a:graphicData uri="http://schemas.microsoft.com/office/word/2010/wordprocessingGroup">
                    <wpg:wgp>
                      <wpg:cNvGrpSpPr/>
                      <wpg:grpSpPr>
                        <a:xfrm>
                          <a:off x="0" y="0"/>
                          <a:ext cx="3319145" cy="1076325"/>
                          <a:chOff x="0" y="0"/>
                          <a:chExt cx="3319272" cy="1076325"/>
                        </a:xfrm>
                      </wpg:grpSpPr>
                      <wps:wsp>
                        <wps:cNvPr id="4" name="Text Box 4"/>
                        <wps:cNvSpPr txBox="1">
                          <a:spLocks noChangeArrowheads="1"/>
                        </wps:cNvSpPr>
                        <wps:spPr bwMode="auto">
                          <a:xfrm>
                            <a:off x="0" y="276225"/>
                            <a:ext cx="3318510" cy="800100"/>
                          </a:xfrm>
                          <a:prstGeom prst="rect">
                            <a:avLst/>
                          </a:prstGeom>
                          <a:solidFill>
                            <a:srgbClr val="E2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598A6" w14:textId="77777777" w:rsidR="00A46735" w:rsidRPr="00B028EF" w:rsidRDefault="00A46735" w:rsidP="00A46735">
                              <w:pPr>
                                <w:shd w:val="clear" w:color="auto" w:fill="DBE5F1" w:themeFill="accent1" w:themeFillTint="33"/>
                                <w:spacing w:before="60"/>
                                <w:ind w:left="180"/>
                                <w:rPr>
                                  <w:rFonts w:asciiTheme="minorHAnsi" w:hAnsiTheme="minorHAnsi" w:cstheme="minorHAnsi"/>
                                  <w:color w:val="365F91" w:themeColor="accent1" w:themeShade="BF"/>
                                  <w:sz w:val="16"/>
                                  <w:szCs w:val="16"/>
                                </w:rPr>
                              </w:pPr>
                              <w:r>
                                <w:rPr>
                                  <w:color w:val="365F91" w:themeColor="accent1" w:themeShade="BF"/>
                                  <w:sz w:val="20"/>
                                </w:rPr>
                                <w:t>Este aviso fue desarrollado en colaboración por el Departamento de Seguridad Pública, la Coalición de Minnesota contra las Agresiones Sexuales y la Asociación de Hospitales de Minnesota.</w:t>
                              </w:r>
                            </w:p>
                            <w:p w14:paraId="4A0DD213" w14:textId="2D5B7AB4" w:rsidR="00A46735" w:rsidRPr="00B028EF" w:rsidRDefault="00A46735" w:rsidP="00A46735">
                              <w:pPr>
                                <w:shd w:val="clear" w:color="auto" w:fill="DBE5F1" w:themeFill="accent1" w:themeFillTint="33"/>
                                <w:ind w:left="180" w:firstLine="720"/>
                                <w:rPr>
                                  <w:rFonts w:asciiTheme="minorHAnsi" w:hAnsiTheme="minorHAnsi" w:cstheme="minorHAnsi"/>
                                  <w:color w:val="365F91" w:themeColor="accent1" w:themeShade="BF"/>
                                  <w:sz w:val="16"/>
                                  <w:szCs w:val="16"/>
                                </w:rPr>
                              </w:pPr>
                              <w:r>
                                <w:rPr>
                                  <w:rFonts w:asciiTheme="minorHAnsi" w:hAnsiTheme="minorHAnsi"/>
                                  <w:color w:val="365F91" w:themeColor="accent1" w:themeShade="BF"/>
                                  <w:sz w:val="16"/>
                                </w:rPr>
                                <w:t xml:space="preserve">  </w:t>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sidR="00D2668A">
                                <w:rPr>
                                  <w:rFonts w:asciiTheme="minorHAnsi" w:hAnsiTheme="minorHAnsi"/>
                                  <w:color w:val="365F91" w:themeColor="accent1" w:themeShade="BF"/>
                                  <w:sz w:val="16"/>
                                </w:rPr>
                                <w:t>Rev. 12-23</w:t>
                              </w:r>
                            </w:p>
                            <w:p w14:paraId="0F40FE78" w14:textId="77777777" w:rsidR="00A46735" w:rsidRPr="00B028EF" w:rsidRDefault="00A46735" w:rsidP="00A46735">
                              <w:pPr>
                                <w:pStyle w:val="BodyText"/>
                                <w:shd w:val="clear" w:color="auto" w:fill="DBE5F1" w:themeFill="accent1" w:themeFillTint="33"/>
                                <w:spacing w:before="138" w:line="312" w:lineRule="auto"/>
                                <w:ind w:left="180"/>
                                <w:rPr>
                                  <w:color w:val="365F91" w:themeColor="accent1" w:themeShade="BF"/>
                                </w:rPr>
                              </w:pPr>
                            </w:p>
                          </w:txbxContent>
                        </wps:txbx>
                        <wps:bodyPr rot="0" vert="horz" wrap="square" lIns="0" tIns="0" rIns="0" bIns="0" anchor="t" anchorCtr="0" upright="1">
                          <a:noAutofit/>
                        </wps:bodyPr>
                      </wps:wsp>
                      <wps:wsp>
                        <wps:cNvPr id="9" name="Text Box 9"/>
                        <wps:cNvSpPr txBox="1"/>
                        <wps:spPr>
                          <a:xfrm>
                            <a:off x="0" y="0"/>
                            <a:ext cx="3319272" cy="274320"/>
                          </a:xfrm>
                          <a:prstGeom prst="rect">
                            <a:avLst/>
                          </a:prstGeom>
                          <a:solidFill>
                            <a:schemeClr val="accent1">
                              <a:lumMod val="60000"/>
                              <a:lumOff val="40000"/>
                            </a:schemeClr>
                          </a:solidFill>
                          <a:ln w="6350">
                            <a:noFill/>
                          </a:ln>
                        </wps:spPr>
                        <wps:txbx>
                          <w:txbxContent>
                            <w:p w14:paraId="4B6EF3B8" w14:textId="61B75A21" w:rsidR="00A46735" w:rsidRDefault="00A46735" w:rsidP="00A46735">
                              <w:pPr>
                                <w:rPr>
                                  <w:b/>
                                  <w:sz w:val="20"/>
                                  <w:lang w:val="en-US"/>
                                </w:rPr>
                              </w:pPr>
                              <w:r>
                                <w:rPr>
                                  <w:b/>
                                  <w:sz w:val="20"/>
                                </w:rPr>
                                <w:t xml:space="preserve">Hospital </w:t>
                              </w:r>
                              <w:proofErr w:type="spellStart"/>
                              <w:r>
                                <w:rPr>
                                  <w:b/>
                                  <w:sz w:val="20"/>
                                </w:rPr>
                                <w:t>Notice</w:t>
                              </w:r>
                              <w:proofErr w:type="spellEnd"/>
                              <w:r>
                                <w:rPr>
                                  <w:b/>
                                  <w:sz w:val="20"/>
                                </w:rPr>
                                <w:t xml:space="preserve"> to Sexual </w:t>
                              </w:r>
                              <w:proofErr w:type="spellStart"/>
                              <w:r>
                                <w:rPr>
                                  <w:b/>
                                  <w:sz w:val="20"/>
                                </w:rPr>
                                <w:t>Assault</w:t>
                              </w:r>
                              <w:proofErr w:type="spellEnd"/>
                              <w:r>
                                <w:rPr>
                                  <w:b/>
                                  <w:sz w:val="20"/>
                                </w:rPr>
                                <w:t xml:space="preserve"> Victims - </w:t>
                              </w:r>
                              <w:r w:rsidR="002A52AC">
                                <w:rPr>
                                  <w:b/>
                                  <w:sz w:val="20"/>
                                  <w:lang w:val="en-US"/>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5BCFF9" id="Group 8" o:spid="_x0000_s1030" style="position:absolute;margin-left:278.5pt;margin-top:215.95pt;width:261.35pt;height:84.75pt;z-index:251669504" coordsize="33192,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">
                <v:shapetype id="_x0000_t202" coordsize="21600,21600" o:spt="202" path="m,l,21600r21600,l21600,xe">
                  <v:stroke joinstyle="miter"/>
                  <v:path gradientshapeok="t" o:connecttype="rect"/>
                </v:shapetype>
                <v:shape id="Text Box 4" o:spid="_x0000_s1031" type="#_x0000_t202" style="position:absolute;top:2762;width:3318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" fillcolor="#e2e5e5" stroked="f">
                  <v:textbox inset="0,0,0,0">
                    <w:txbxContent>
                      <w:p w14:paraId="149598A6" w14:textId="77777777" w:rsidR="00A46735" w:rsidRPr="00B028EF" w:rsidRDefault="00A46735" w:rsidP="00A46735">
                        <w:pPr>
                          <w:shd w:val="clear" w:color="auto" w:fill="DBE5F1" w:themeFill="accent1" w:themeFillTint="33"/>
                          <w:spacing w:before="60"/>
                          <w:ind w:left="180"/>
                          <w:rPr>
                            <w:rFonts w:asciiTheme="minorHAnsi" w:hAnsiTheme="minorHAnsi" w:cstheme="minorHAnsi"/>
                            <w:color w:val="365F91" w:themeColor="accent1" w:themeShade="BF"/>
                            <w:sz w:val="16"/>
                            <w:szCs w:val="16"/>
                          </w:rPr>
                        </w:pPr>
                        <w:r>
                          <w:rPr>
                            <w:color w:val="365F91" w:themeColor="accent1" w:themeShade="BF"/>
                            <w:sz w:val="20"/>
                          </w:rPr>
                          <w:t>Este aviso fue desarrollado en colaboración por el Departamento de Seguridad Pública, la Coalición de Minnesota contra las Agresiones Sexuales y la Asociación de Hospitales de Minnesota.</w:t>
                        </w:r>
                      </w:p>
                      <w:p w14:paraId="4A0DD213" w14:textId="2D5B7AB4" w:rsidR="00A46735" w:rsidRPr="00B028EF" w:rsidRDefault="00A46735" w:rsidP="00A46735">
                        <w:pPr>
                          <w:shd w:val="clear" w:color="auto" w:fill="DBE5F1" w:themeFill="accent1" w:themeFillTint="33"/>
                          <w:ind w:left="180" w:firstLine="720"/>
                          <w:rPr>
                            <w:rFonts w:asciiTheme="minorHAnsi" w:hAnsiTheme="minorHAnsi" w:cstheme="minorHAnsi"/>
                            <w:color w:val="365F91" w:themeColor="accent1" w:themeShade="BF"/>
                            <w:sz w:val="16"/>
                            <w:szCs w:val="16"/>
                          </w:rPr>
                        </w:pPr>
                        <w:r>
                          <w:rPr>
                            <w:rFonts w:asciiTheme="minorHAnsi" w:hAnsiTheme="minorHAnsi"/>
                            <w:color w:val="365F91" w:themeColor="accent1" w:themeShade="BF"/>
                            <w:sz w:val="16"/>
                          </w:rPr>
                          <w:t xml:space="preserve">  </w:t>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sidR="00D2668A">
                          <w:rPr>
                            <w:rFonts w:asciiTheme="minorHAnsi" w:hAnsiTheme="minorHAnsi"/>
                            <w:color w:val="365F91" w:themeColor="accent1" w:themeShade="BF"/>
                            <w:sz w:val="16"/>
                          </w:rPr>
                          <w:t>Rev. 12-23</w:t>
                        </w:r>
                      </w:p>
                      <w:p w14:paraId="0F40FE78" w14:textId="77777777" w:rsidR="00A46735" w:rsidRPr="00B028EF" w:rsidRDefault="00A46735" w:rsidP="00A46735">
                        <w:pPr>
                          <w:pStyle w:val="BodyText"/>
                          <w:shd w:val="clear" w:color="auto" w:fill="DBE5F1" w:themeFill="accent1" w:themeFillTint="33"/>
                          <w:spacing w:before="138" w:line="312" w:lineRule="auto"/>
                          <w:ind w:left="180"/>
                          <w:rPr>
                            <w:color w:val="365F91" w:themeColor="accent1" w:themeShade="BF"/>
                          </w:rPr>
                        </w:pPr>
                      </w:p>
                    </w:txbxContent>
                  </v:textbox>
                </v:shape>
                <v:shape id="Text Box 9" o:spid="_x0000_s1032" type="#_x0000_t202" style="position:absolute;width:3319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" fillcolor="#95b3d7 [1940]" stroked="f" strokeweight=".5pt">
                  <v:textbox>
                    <w:txbxContent>
                      <w:p w14:paraId="4B6EF3B8" w14:textId="61B75A21" w:rsidR="00A46735" w:rsidRDefault="00A46735" w:rsidP="00A46735">
                        <w:pPr>
                          <w:rPr>
                            <w:b/>
                            <w:sz w:val="20"/>
                            <w:lang w:val="en-US"/>
                          </w:rPr>
                        </w:pPr>
                        <w:r>
                          <w:rPr>
                            <w:b/>
                            <w:sz w:val="20"/>
                          </w:rPr>
                          <w:t xml:space="preserve">Hospital </w:t>
                        </w:r>
                        <w:proofErr w:type="spellStart"/>
                        <w:r>
                          <w:rPr>
                            <w:b/>
                            <w:sz w:val="20"/>
                          </w:rPr>
                          <w:t>Notice</w:t>
                        </w:r>
                        <w:proofErr w:type="spellEnd"/>
                        <w:r>
                          <w:rPr>
                            <w:b/>
                            <w:sz w:val="20"/>
                          </w:rPr>
                          <w:t xml:space="preserve"> to Sexual </w:t>
                        </w:r>
                        <w:proofErr w:type="spellStart"/>
                        <w:r>
                          <w:rPr>
                            <w:b/>
                            <w:sz w:val="20"/>
                          </w:rPr>
                          <w:t>Assault</w:t>
                        </w:r>
                        <w:proofErr w:type="spellEnd"/>
                        <w:r>
                          <w:rPr>
                            <w:b/>
                            <w:sz w:val="20"/>
                          </w:rPr>
                          <w:t xml:space="preserve"> Victims - </w:t>
                        </w:r>
                        <w:r w:rsidR="002A52AC">
                          <w:rPr>
                            <w:b/>
                            <w:sz w:val="20"/>
                            <w:lang w:val="en-US"/>
                          </w:rPr>
                          <w:t>Spanish</w:t>
                        </w:r>
                      </w:p>
                    </w:txbxContent>
                  </v:textbox>
                </v:shape>
              </v:group>
            </w:pict>
          </mc:Fallback>
        </mc:AlternateContent>
      </w:r>
      <w:r>
        <w:rPr>
          <w:color w:val="0287C5"/>
        </w:rPr>
        <w:br w:type="column"/>
      </w:r>
    </w:p>
    <w:p w14:paraId="4547EAD7" w14:textId="77777777" w:rsidR="009D10E8" w:rsidRDefault="009D10E8" w:rsidP="00AA2D90">
      <w:pPr>
        <w:pStyle w:val="Heading2"/>
        <w:spacing w:line="261" w:lineRule="auto"/>
        <w:ind w:left="0"/>
        <w:rPr>
          <w:color w:val="0287C5"/>
        </w:rPr>
      </w:pPr>
    </w:p>
    <w:p w14:paraId="560325D2" w14:textId="49A7CBF2" w:rsidR="00932E08" w:rsidRDefault="00A029A9" w:rsidP="00AA2D90">
      <w:pPr>
        <w:pStyle w:val="Heading2"/>
        <w:spacing w:line="261" w:lineRule="auto"/>
        <w:ind w:left="0"/>
      </w:pPr>
      <w:r>
        <w:rPr>
          <w:color w:val="0287C5"/>
        </w:rPr>
        <w:t>Para solicitar ser notificado si un recluso sale de la cárcel o para obtener otra información de detención:</w:t>
      </w:r>
    </w:p>
    <w:p w14:paraId="51CED5DC" w14:textId="1CEE2DA0" w:rsidR="00932E08" w:rsidRPr="0028212A" w:rsidRDefault="00D36FD0" w:rsidP="00D36FD0">
      <w:pPr>
        <w:pStyle w:val="BodyText"/>
        <w:spacing w:before="35"/>
        <w:rPr>
          <w:lang w:val="en-US"/>
        </w:rPr>
      </w:pPr>
      <w:r>
        <w:rPr>
          <w:color w:val="231F20"/>
        </w:rPr>
        <w:t>Información y notificación para víctimas de Minnesota todos los días (</w:t>
      </w:r>
      <w:proofErr w:type="spellStart"/>
      <w:r>
        <w:rPr>
          <w:color w:val="231F20"/>
        </w:rPr>
        <w:t>Minn</w:t>
      </w:r>
      <w:proofErr w:type="spellEnd"/>
      <w:r>
        <w:rPr>
          <w:color w:val="231F20"/>
        </w:rPr>
        <w:t xml:space="preserve">. </w:t>
      </w:r>
      <w:r w:rsidRPr="0028212A">
        <w:rPr>
          <w:color w:val="231F20"/>
          <w:lang w:val="en-US"/>
        </w:rPr>
        <w:t>Victim Information and Notification Everyday) (VINE)</w:t>
      </w:r>
    </w:p>
    <w:p w14:paraId="06EF3A55" w14:textId="77777777" w:rsidR="00932E08" w:rsidRPr="0028212A" w:rsidRDefault="00A029A9" w:rsidP="00AA2D90">
      <w:pPr>
        <w:pStyle w:val="BodyText"/>
        <w:spacing w:before="70"/>
        <w:rPr>
          <w:lang w:val="en-US"/>
        </w:rPr>
      </w:pPr>
      <w:r w:rsidRPr="0028212A">
        <w:rPr>
          <w:color w:val="231F20"/>
          <w:lang w:val="en-US"/>
        </w:rPr>
        <w:t>(877) MN4-VINE o (877) 664-8463</w:t>
      </w:r>
    </w:p>
    <w:p w14:paraId="229D8774" w14:textId="77777777" w:rsidR="00932E08" w:rsidRPr="0028212A" w:rsidRDefault="00D2668A" w:rsidP="00AA2D90">
      <w:pPr>
        <w:pStyle w:val="BodyText"/>
        <w:spacing w:before="70"/>
        <w:rPr>
          <w:lang w:val="en-US"/>
        </w:rPr>
      </w:pPr>
      <w:hyperlink r:id="rId16">
        <w:r w:rsidR="00251E4D" w:rsidRPr="0028212A">
          <w:rPr>
            <w:color w:val="205E9E"/>
            <w:u w:val="single" w:color="205E9E"/>
            <w:lang w:val="en-US"/>
          </w:rPr>
          <w:t>www.vinelink.com</w:t>
        </w:r>
      </w:hyperlink>
    </w:p>
    <w:p w14:paraId="106225F1" w14:textId="77777777" w:rsidR="00932E08" w:rsidRPr="0028212A" w:rsidRDefault="00932E08" w:rsidP="00AA2D90">
      <w:pPr>
        <w:pStyle w:val="BodyText"/>
        <w:spacing w:before="11"/>
        <w:rPr>
          <w:sz w:val="28"/>
          <w:lang w:val="en-US"/>
        </w:rPr>
      </w:pPr>
    </w:p>
    <w:p w14:paraId="205635E4" w14:textId="77777777" w:rsidR="00932E08" w:rsidRDefault="00A029A9" w:rsidP="00AA2D90">
      <w:pPr>
        <w:pStyle w:val="Heading2"/>
        <w:ind w:left="0"/>
        <w:rPr>
          <w:b w:val="0"/>
        </w:rPr>
      </w:pPr>
      <w:r>
        <w:rPr>
          <w:color w:val="0287C5"/>
        </w:rPr>
        <w:t>Programa de Confidencialidad de Dirección de "</w:t>
      </w:r>
      <w:proofErr w:type="spellStart"/>
      <w:r>
        <w:rPr>
          <w:color w:val="0287C5"/>
        </w:rPr>
        <w:t>Safe</w:t>
      </w:r>
      <w:proofErr w:type="spellEnd"/>
      <w:r>
        <w:rPr>
          <w:color w:val="0287C5"/>
        </w:rPr>
        <w:t xml:space="preserve"> at Home"</w:t>
      </w:r>
    </w:p>
    <w:p w14:paraId="265E2D2B" w14:textId="77777777" w:rsidR="00932E08" w:rsidRDefault="00A029A9" w:rsidP="00AA2D90">
      <w:pPr>
        <w:pStyle w:val="BodyText"/>
        <w:spacing w:before="62"/>
      </w:pPr>
      <w:r>
        <w:rPr>
          <w:color w:val="231F20"/>
        </w:rPr>
        <w:t>(866) 723-3035</w:t>
      </w:r>
    </w:p>
    <w:p w14:paraId="05F78D16" w14:textId="77777777" w:rsidR="00932E08" w:rsidRDefault="00D2668A" w:rsidP="00AA2D90">
      <w:pPr>
        <w:pStyle w:val="BodyText"/>
        <w:spacing w:before="70"/>
      </w:pPr>
      <w:hyperlink r:id="rId17">
        <w:r w:rsidR="00251E4D">
          <w:rPr>
            <w:color w:val="205E9E"/>
            <w:u w:val="single" w:color="205E9E"/>
          </w:rPr>
          <w:t>www.sos.state.mn.us</w:t>
        </w:r>
      </w:hyperlink>
    </w:p>
    <w:p w14:paraId="04EC3CE5" w14:textId="77777777" w:rsidR="00932E08" w:rsidRDefault="00932E08" w:rsidP="00AA2D90">
      <w:pPr>
        <w:pStyle w:val="BodyText"/>
        <w:spacing w:before="10"/>
        <w:rPr>
          <w:sz w:val="28"/>
        </w:rPr>
      </w:pPr>
    </w:p>
    <w:p w14:paraId="75E8BDA2" w14:textId="7859137C" w:rsidR="00932E08" w:rsidRDefault="00A029A9" w:rsidP="00AA2D90">
      <w:pPr>
        <w:spacing w:line="302" w:lineRule="auto"/>
        <w:rPr>
          <w:sz w:val="20"/>
        </w:rPr>
      </w:pPr>
      <w:r>
        <w:rPr>
          <w:b/>
          <w:color w:val="0287C5"/>
          <w:sz w:val="24"/>
        </w:rPr>
        <w:t xml:space="preserve">Minnesota </w:t>
      </w:r>
      <w:proofErr w:type="spellStart"/>
      <w:r>
        <w:rPr>
          <w:b/>
          <w:color w:val="0287C5"/>
          <w:sz w:val="24"/>
        </w:rPr>
        <w:t>Coalition</w:t>
      </w:r>
      <w:proofErr w:type="spellEnd"/>
      <w:r>
        <w:rPr>
          <w:b/>
          <w:color w:val="0287C5"/>
          <w:sz w:val="24"/>
        </w:rPr>
        <w:t xml:space="preserve"> </w:t>
      </w:r>
      <w:proofErr w:type="spellStart"/>
      <w:r>
        <w:rPr>
          <w:b/>
          <w:color w:val="0287C5"/>
          <w:sz w:val="24"/>
        </w:rPr>
        <w:t>Against</w:t>
      </w:r>
      <w:proofErr w:type="spellEnd"/>
      <w:r>
        <w:rPr>
          <w:b/>
          <w:color w:val="0287C5"/>
          <w:sz w:val="24"/>
        </w:rPr>
        <w:t xml:space="preserve"> Sexual </w:t>
      </w:r>
      <w:proofErr w:type="spellStart"/>
      <w:r>
        <w:rPr>
          <w:b/>
          <w:color w:val="0287C5"/>
          <w:sz w:val="24"/>
        </w:rPr>
        <w:t>Assault</w:t>
      </w:r>
      <w:proofErr w:type="spellEnd"/>
      <w:r>
        <w:t xml:space="preserve"> (</w:t>
      </w:r>
      <w:r>
        <w:rPr>
          <w:b/>
          <w:color w:val="0287C5"/>
          <w:sz w:val="24"/>
        </w:rPr>
        <w:t xml:space="preserve">Coalición de Minnesota contra las agresiones sexuales) </w:t>
      </w:r>
      <w:r>
        <w:rPr>
          <w:color w:val="231F20"/>
          <w:sz w:val="20"/>
        </w:rPr>
        <w:t xml:space="preserve">Hojas informativas y recursos educativos: </w:t>
      </w:r>
      <w:hyperlink r:id="rId18">
        <w:r>
          <w:rPr>
            <w:color w:val="205E9E"/>
            <w:sz w:val="20"/>
            <w:u w:val="single" w:color="205E9E"/>
          </w:rPr>
          <w:t>www.mncasa.org</w:t>
        </w:r>
      </w:hyperlink>
    </w:p>
    <w:p w14:paraId="7CBFE2A3" w14:textId="77777777" w:rsidR="00932E08" w:rsidRDefault="00932E08" w:rsidP="00AA2D90">
      <w:pPr>
        <w:pStyle w:val="BodyText"/>
        <w:spacing w:before="8"/>
        <w:rPr>
          <w:sz w:val="23"/>
        </w:rPr>
      </w:pPr>
    </w:p>
    <w:p w14:paraId="686691E8" w14:textId="0C4D7D60" w:rsidR="00932E08" w:rsidRDefault="00A029A9" w:rsidP="00AA2D90">
      <w:pPr>
        <w:pStyle w:val="Heading2"/>
        <w:spacing w:line="261" w:lineRule="auto"/>
        <w:ind w:left="0"/>
      </w:pPr>
      <w:r>
        <w:rPr>
          <w:color w:val="0287C5"/>
        </w:rPr>
        <w:t>Si es víctima o testigo de un delito y cree que sus derechos han sido violados:</w:t>
      </w:r>
    </w:p>
    <w:p w14:paraId="41F85383" w14:textId="5AF32174" w:rsidR="00932E08" w:rsidRDefault="00A029A9" w:rsidP="00AA2D90">
      <w:pPr>
        <w:pStyle w:val="BodyText"/>
        <w:spacing w:before="36"/>
      </w:pPr>
      <w:r>
        <w:rPr>
          <w:color w:val="231F20"/>
        </w:rPr>
        <w:t>Crime Victim Justice Unit (Unidad de Justicia para Víctimas de Delitos)</w:t>
      </w:r>
    </w:p>
    <w:p w14:paraId="6EA8A772" w14:textId="31A6F4BA" w:rsidR="00932E08" w:rsidRDefault="008F4B9E" w:rsidP="00AA2D90">
      <w:pPr>
        <w:pStyle w:val="BodyText"/>
        <w:spacing w:before="70"/>
      </w:pPr>
      <w:r>
        <w:rPr>
          <w:color w:val="231F20"/>
        </w:rPr>
        <w:t>(651) 201-7310 o (800) 247-0390</w:t>
      </w:r>
    </w:p>
    <w:sectPr w:rsidR="00932E08" w:rsidSect="00A46735">
      <w:type w:val="continuous"/>
      <w:pgSz w:w="12240" w:h="15840"/>
      <w:pgMar w:top="576" w:right="576" w:bottom="450" w:left="576" w:header="0" w:footer="86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05DFF" w14:textId="77777777" w:rsidR="00CE116C" w:rsidRDefault="00CE116C">
      <w:r>
        <w:separator/>
      </w:r>
    </w:p>
  </w:endnote>
  <w:endnote w:type="continuationSeparator" w:id="0">
    <w:p w14:paraId="3D4791C4" w14:textId="77777777" w:rsidR="00CE116C" w:rsidRDefault="00CE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98CF" w14:textId="708582DB" w:rsidR="00932E08" w:rsidRDefault="00BA1514">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14:anchorId="6672BAD9" wp14:editId="36FDF98A">
              <wp:simplePos x="0" y="0"/>
              <wp:positionH relativeFrom="page">
                <wp:posOffset>457200</wp:posOffset>
              </wp:positionH>
              <wp:positionV relativeFrom="page">
                <wp:posOffset>9553576</wp:posOffset>
              </wp:positionV>
              <wp:extent cx="6817360" cy="3810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4E3E4" w14:textId="77777777" w:rsidR="00A46735" w:rsidRDefault="00A029A9">
                          <w:pPr>
                            <w:spacing w:before="33" w:line="278" w:lineRule="auto"/>
                            <w:ind w:left="20" w:right="78"/>
                            <w:jc w:val="center"/>
                            <w:rPr>
                              <w:color w:val="095283"/>
                            </w:rPr>
                          </w:pPr>
                          <w:r>
                            <w:rPr>
                              <w:color w:val="095283"/>
                            </w:rPr>
                            <w:t xml:space="preserve">Para obtener más información y referidos a servicios de defensa locales: </w:t>
                          </w:r>
                        </w:p>
                        <w:p w14:paraId="00893A8C" w14:textId="55856948" w:rsidR="00932E08" w:rsidRPr="00907696" w:rsidRDefault="00A029A9">
                          <w:pPr>
                            <w:spacing w:before="33" w:line="278" w:lineRule="auto"/>
                            <w:ind w:left="20" w:right="78"/>
                            <w:jc w:val="center"/>
                            <w:rPr>
                              <w:color w:val="095283"/>
                            </w:rPr>
                          </w:pPr>
                          <w:r>
                            <w:rPr>
                              <w:color w:val="095283"/>
                            </w:rPr>
                            <w:t xml:space="preserve">Llame </w:t>
                          </w:r>
                          <w:proofErr w:type="gramStart"/>
                          <w:r>
                            <w:rPr>
                              <w:color w:val="095283"/>
                            </w:rPr>
                            <w:t>a  la</w:t>
                          </w:r>
                          <w:proofErr w:type="gramEnd"/>
                          <w:r>
                            <w:rPr>
                              <w:color w:val="095283"/>
                            </w:rPr>
                            <w:t xml:space="preserve"> línea "Day </w:t>
                          </w:r>
                          <w:proofErr w:type="spellStart"/>
                          <w:r>
                            <w:rPr>
                              <w:color w:val="095283"/>
                            </w:rPr>
                            <w:t>One</w:t>
                          </w:r>
                          <w:proofErr w:type="spellEnd"/>
                          <w:r>
                            <w:rPr>
                              <w:color w:val="095283"/>
                            </w:rPr>
                            <w:t>" de Minnesota al 866-223-1111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2BAD9" id="_x0000_t202" coordsize="21600,21600" o:spt="202" path="m,l,21600r21600,l21600,xe">
              <v:stroke joinstyle="miter"/>
              <v:path gradientshapeok="t" o:connecttype="rect"/>
            </v:shapetype>
            <v:shape id="Text Box 1" o:spid="_x0000_s1033" type="#_x0000_t202" style="position:absolute;margin-left:36pt;margin-top:752.25pt;width:536.8pt;height:3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" filled="f" stroked="f">
              <v:textbox inset="0,0,0,0">
                <w:txbxContent>
                  <w:p w14:paraId="7A24E3E4" w14:textId="77777777" w:rsidR="00A46735" w:rsidRDefault="00A029A9">
                    <w:pPr>
                      <w:spacing w:before="33" w:line="278" w:lineRule="auto"/>
                      <w:ind w:left="20" w:right="78"/>
                      <w:jc w:val="center"/>
                      <w:rPr>
                        <w:color w:val="095283"/>
                      </w:rPr>
                    </w:pPr>
                    <w:r>
                      <w:rPr>
                        <w:color w:val="095283"/>
                      </w:rPr>
                      <w:t xml:space="preserve">Para obtener más información y referidos a servicios de defensa locales: </w:t>
                    </w:r>
                  </w:p>
                  <w:p w14:paraId="00893A8C" w14:textId="55856948" w:rsidR="00932E08" w:rsidRPr="00907696" w:rsidRDefault="00A029A9">
                    <w:pPr>
                      <w:spacing w:before="33" w:line="278" w:lineRule="auto"/>
                      <w:ind w:left="20" w:right="78"/>
                      <w:jc w:val="center"/>
                      <w:rPr>
                        <w:color w:val="095283"/>
                      </w:rPr>
                    </w:pPr>
                    <w:r>
                      <w:rPr>
                        <w:color w:val="095283"/>
                      </w:rPr>
                      <w:t>Llame a  la línea "Day One" de Minnesota al 866-223-1111</w:t>
                    </w:r>
                  </w:p>
                </w:txbxContent>
              </v:textbox>
              <w10:wrap anchorx="page" anchory="page"/>
            </v:shape>
          </w:pict>
        </mc:Fallback>
      </mc:AlternateContent>
    </w:r>
    <w:r w:rsidR="008F4B9E">
      <w:rPr>
        <w:noProof/>
        <w:lang w:val="en-US"/>
      </w:rPr>
      <mc:AlternateContent>
        <mc:Choice Requires="wps">
          <w:drawing>
            <wp:anchor distT="0" distB="0" distL="114300" distR="114300" simplePos="0" relativeHeight="251658752" behindDoc="0" locked="0" layoutInCell="1" allowOverlap="1" wp14:anchorId="58EDDBFF" wp14:editId="2D3C4B02">
              <wp:simplePos x="0" y="0"/>
              <wp:positionH relativeFrom="column">
                <wp:posOffset>6756400</wp:posOffset>
              </wp:positionH>
              <wp:positionV relativeFrom="paragraph">
                <wp:posOffset>53340</wp:posOffset>
              </wp:positionV>
              <wp:extent cx="542925"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4A16D" w14:textId="56032D9B" w:rsidR="00BF2158" w:rsidRPr="009710D4" w:rsidRDefault="00BF2158" w:rsidP="00BF2158">
                          <w:pPr>
                            <w:spacing w:after="80"/>
                            <w:ind w:right="58"/>
                            <w:jc w:val="center"/>
                            <w:rPr>
                              <w:b/>
                              <w:color w:val="002060"/>
                              <w:sz w:val="24"/>
                              <w:szCs w:val="24"/>
                            </w:rPr>
                          </w:pPr>
                          <w:r w:rsidRPr="009710D4">
                            <w:rPr>
                              <w:b/>
                              <w:color w:val="002060"/>
                              <w:sz w:val="24"/>
                            </w:rPr>
                            <w:fldChar w:fldCharType="begin"/>
                          </w:r>
                          <w:r w:rsidRPr="009710D4">
                            <w:rPr>
                              <w:b/>
                              <w:color w:val="002060"/>
                              <w:sz w:val="24"/>
                            </w:rPr>
                            <w:instrText xml:space="preserve"> PAGE </w:instrText>
                          </w:r>
                          <w:r w:rsidRPr="009710D4">
                            <w:rPr>
                              <w:b/>
                              <w:color w:val="002060"/>
                              <w:sz w:val="24"/>
                            </w:rPr>
                            <w:fldChar w:fldCharType="separate"/>
                          </w:r>
                          <w:r w:rsidR="00D2668A">
                            <w:rPr>
                              <w:b/>
                              <w:noProof/>
                              <w:color w:val="002060"/>
                              <w:sz w:val="24"/>
                            </w:rPr>
                            <w:t>5</w:t>
                          </w:r>
                          <w:r w:rsidRPr="009710D4">
                            <w:rPr>
                              <w:b/>
                              <w:color w:val="002060"/>
                              <w:sz w:val="24"/>
                            </w:rPr>
                            <w:fldChar w:fldCharType="end"/>
                          </w:r>
                        </w:p>
                        <w:p w14:paraId="30C184E0" w14:textId="77777777" w:rsidR="00BF2158" w:rsidRDefault="00BF2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DDBFF" id="_x0000_t202" coordsize="21600,21600" o:spt="202" path="m,l,21600r21600,l21600,xe">
              <v:stroke joinstyle="miter"/>
              <v:path gradientshapeok="t" o:connecttype="rect"/>
            </v:shapetype>
            <v:shape id="_x0000_s1034" type="#_x0000_t202" style="position:absolute;margin-left:532pt;margin-top:4.2pt;width:42.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0UhQIAABU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" stroked="f">
              <v:textbox>
                <w:txbxContent>
                  <w:p w14:paraId="1354A16D" w14:textId="56032D9B" w:rsidR="00BF2158" w:rsidRPr="009710D4" w:rsidRDefault="00BF2158" w:rsidP="00BF2158">
                    <w:pPr>
                      <w:spacing w:after="80"/>
                      <w:ind w:right="58"/>
                      <w:jc w:val="center"/>
                      <w:rPr>
                        <w:b/>
                        <w:color w:val="002060"/>
                        <w:sz w:val="24"/>
                        <w:szCs w:val="24"/>
                      </w:rPr>
                    </w:pPr>
                    <w:r w:rsidRPr="009710D4">
                      <w:rPr>
                        <w:b/>
                        <w:color w:val="002060"/>
                        <w:sz w:val="24"/>
                      </w:rPr>
                      <w:fldChar w:fldCharType="begin"/>
                    </w:r>
                    <w:r w:rsidRPr="009710D4">
                      <w:rPr>
                        <w:b/>
                        <w:color w:val="002060"/>
                        <w:sz w:val="24"/>
                      </w:rPr>
                      <w:instrText xml:space="preserve"> PAGE </w:instrText>
                    </w:r>
                    <w:r w:rsidRPr="009710D4">
                      <w:rPr>
                        <w:b/>
                        <w:color w:val="002060"/>
                        <w:sz w:val="24"/>
                      </w:rPr>
                      <w:fldChar w:fldCharType="separate"/>
                    </w:r>
                    <w:r w:rsidR="00D2668A">
                      <w:rPr>
                        <w:b/>
                        <w:noProof/>
                        <w:color w:val="002060"/>
                        <w:sz w:val="24"/>
                      </w:rPr>
                      <w:t>5</w:t>
                    </w:r>
                    <w:r w:rsidRPr="009710D4">
                      <w:rPr>
                        <w:b/>
                        <w:color w:val="002060"/>
                        <w:sz w:val="24"/>
                      </w:rPr>
                      <w:fldChar w:fldCharType="end"/>
                    </w:r>
                  </w:p>
                  <w:p w14:paraId="30C184E0" w14:textId="77777777" w:rsidR="00BF2158" w:rsidRDefault="00BF215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2339" w14:textId="77777777" w:rsidR="00CE116C" w:rsidRDefault="00CE116C">
      <w:r>
        <w:separator/>
      </w:r>
    </w:p>
  </w:footnote>
  <w:footnote w:type="continuationSeparator" w:id="0">
    <w:p w14:paraId="0B8DF4A0" w14:textId="77777777" w:rsidR="00CE116C" w:rsidRDefault="00CE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0325F"/>
    <w:multiLevelType w:val="hybridMultilevel"/>
    <w:tmpl w:val="45785FA0"/>
    <w:lvl w:ilvl="0" w:tplc="F1586498">
      <w:numFmt w:val="bullet"/>
      <w:lvlText w:val="•"/>
      <w:lvlJc w:val="left"/>
      <w:pPr>
        <w:ind w:left="1032" w:hanging="360"/>
      </w:pPr>
      <w:rPr>
        <w:rFonts w:ascii="Arial" w:eastAsia="Arial" w:hAnsi="Arial" w:cs="Arial" w:hint="default"/>
        <w:color w:val="0287C5"/>
        <w:w w:val="100"/>
        <w:position w:val="-4"/>
        <w:sz w:val="32"/>
        <w:szCs w:val="32"/>
        <w:lang w:val="en-US" w:eastAsia="en-US" w:bidi="ar-SA"/>
      </w:rPr>
    </w:lvl>
    <w:lvl w:ilvl="1" w:tplc="719016AC">
      <w:numFmt w:val="bullet"/>
      <w:lvlText w:val="•"/>
      <w:lvlJc w:val="left"/>
      <w:pPr>
        <w:ind w:left="2110" w:hanging="360"/>
      </w:pPr>
      <w:rPr>
        <w:rFonts w:hint="default"/>
        <w:lang w:val="en-US" w:eastAsia="en-US" w:bidi="ar-SA"/>
      </w:rPr>
    </w:lvl>
    <w:lvl w:ilvl="2" w:tplc="217E3996">
      <w:numFmt w:val="bullet"/>
      <w:lvlText w:val="•"/>
      <w:lvlJc w:val="left"/>
      <w:pPr>
        <w:ind w:left="3180" w:hanging="360"/>
      </w:pPr>
      <w:rPr>
        <w:rFonts w:hint="default"/>
        <w:lang w:val="en-US" w:eastAsia="en-US" w:bidi="ar-SA"/>
      </w:rPr>
    </w:lvl>
    <w:lvl w:ilvl="3" w:tplc="921CC1A0">
      <w:numFmt w:val="bullet"/>
      <w:lvlText w:val="•"/>
      <w:lvlJc w:val="left"/>
      <w:pPr>
        <w:ind w:left="4250" w:hanging="360"/>
      </w:pPr>
      <w:rPr>
        <w:rFonts w:hint="default"/>
        <w:lang w:val="en-US" w:eastAsia="en-US" w:bidi="ar-SA"/>
      </w:rPr>
    </w:lvl>
    <w:lvl w:ilvl="4" w:tplc="A21A607E">
      <w:numFmt w:val="bullet"/>
      <w:lvlText w:val="•"/>
      <w:lvlJc w:val="left"/>
      <w:pPr>
        <w:ind w:left="5320" w:hanging="360"/>
      </w:pPr>
      <w:rPr>
        <w:rFonts w:hint="default"/>
        <w:lang w:val="en-US" w:eastAsia="en-US" w:bidi="ar-SA"/>
      </w:rPr>
    </w:lvl>
    <w:lvl w:ilvl="5" w:tplc="30F21486">
      <w:numFmt w:val="bullet"/>
      <w:lvlText w:val="•"/>
      <w:lvlJc w:val="left"/>
      <w:pPr>
        <w:ind w:left="6390" w:hanging="360"/>
      </w:pPr>
      <w:rPr>
        <w:rFonts w:hint="default"/>
        <w:lang w:val="en-US" w:eastAsia="en-US" w:bidi="ar-SA"/>
      </w:rPr>
    </w:lvl>
    <w:lvl w:ilvl="6" w:tplc="C92402B8">
      <w:numFmt w:val="bullet"/>
      <w:lvlText w:val="•"/>
      <w:lvlJc w:val="left"/>
      <w:pPr>
        <w:ind w:left="7460" w:hanging="360"/>
      </w:pPr>
      <w:rPr>
        <w:rFonts w:hint="default"/>
        <w:lang w:val="en-US" w:eastAsia="en-US" w:bidi="ar-SA"/>
      </w:rPr>
    </w:lvl>
    <w:lvl w:ilvl="7" w:tplc="A652049A">
      <w:numFmt w:val="bullet"/>
      <w:lvlText w:val="•"/>
      <w:lvlJc w:val="left"/>
      <w:pPr>
        <w:ind w:left="8530" w:hanging="360"/>
      </w:pPr>
      <w:rPr>
        <w:rFonts w:hint="default"/>
        <w:lang w:val="en-US" w:eastAsia="en-US" w:bidi="ar-SA"/>
      </w:rPr>
    </w:lvl>
    <w:lvl w:ilvl="8" w:tplc="C3D2D2AE">
      <w:numFmt w:val="bullet"/>
      <w:lvlText w:val="•"/>
      <w:lvlJc w:val="left"/>
      <w:pPr>
        <w:ind w:left="9600" w:hanging="360"/>
      </w:pPr>
      <w:rPr>
        <w:rFonts w:hint="default"/>
        <w:lang w:val="en-US" w:eastAsia="en-US" w:bidi="ar-SA"/>
      </w:rPr>
    </w:lvl>
  </w:abstractNum>
  <w:abstractNum w:abstractNumId="1" w15:restartNumberingAfterBreak="0">
    <w:nsid w:val="6B4E58F0"/>
    <w:multiLevelType w:val="hybridMultilevel"/>
    <w:tmpl w:val="63D8A99A"/>
    <w:lvl w:ilvl="0" w:tplc="12D61FDE">
      <w:numFmt w:val="bullet"/>
      <w:lvlText w:val="•"/>
      <w:lvlJc w:val="left"/>
      <w:pPr>
        <w:ind w:left="957" w:hanging="270"/>
      </w:pPr>
      <w:rPr>
        <w:rFonts w:ascii="Arial" w:eastAsia="Arial" w:hAnsi="Arial" w:cs="Arial" w:hint="default"/>
        <w:color w:val="0287C5"/>
        <w:w w:val="100"/>
        <w:position w:val="-4"/>
        <w:sz w:val="32"/>
        <w:szCs w:val="32"/>
        <w:lang w:val="en-US" w:eastAsia="en-US" w:bidi="ar-SA"/>
      </w:rPr>
    </w:lvl>
    <w:lvl w:ilvl="1" w:tplc="CE96C754">
      <w:numFmt w:val="bullet"/>
      <w:lvlText w:val="•"/>
      <w:lvlJc w:val="left"/>
      <w:pPr>
        <w:ind w:left="1385" w:hanging="270"/>
      </w:pPr>
      <w:rPr>
        <w:rFonts w:ascii="Arial" w:eastAsia="Arial" w:hAnsi="Arial" w:cs="Arial" w:hint="default"/>
        <w:color w:val="707E81"/>
        <w:w w:val="100"/>
        <w:sz w:val="20"/>
        <w:szCs w:val="20"/>
        <w:lang w:val="en-US" w:eastAsia="en-US" w:bidi="ar-SA"/>
      </w:rPr>
    </w:lvl>
    <w:lvl w:ilvl="2" w:tplc="5BA4F452">
      <w:numFmt w:val="bullet"/>
      <w:lvlText w:val="•"/>
      <w:lvlJc w:val="left"/>
      <w:pPr>
        <w:ind w:left="1836" w:hanging="270"/>
      </w:pPr>
      <w:rPr>
        <w:rFonts w:hint="default"/>
        <w:lang w:val="en-US" w:eastAsia="en-US" w:bidi="ar-SA"/>
      </w:rPr>
    </w:lvl>
    <w:lvl w:ilvl="3" w:tplc="AA1EF556">
      <w:numFmt w:val="bullet"/>
      <w:lvlText w:val="•"/>
      <w:lvlJc w:val="left"/>
      <w:pPr>
        <w:ind w:left="2293" w:hanging="270"/>
      </w:pPr>
      <w:rPr>
        <w:rFonts w:hint="default"/>
        <w:lang w:val="en-US" w:eastAsia="en-US" w:bidi="ar-SA"/>
      </w:rPr>
    </w:lvl>
    <w:lvl w:ilvl="4" w:tplc="7610B1DC">
      <w:numFmt w:val="bullet"/>
      <w:lvlText w:val="•"/>
      <w:lvlJc w:val="left"/>
      <w:pPr>
        <w:ind w:left="2750" w:hanging="270"/>
      </w:pPr>
      <w:rPr>
        <w:rFonts w:hint="default"/>
        <w:lang w:val="en-US" w:eastAsia="en-US" w:bidi="ar-SA"/>
      </w:rPr>
    </w:lvl>
    <w:lvl w:ilvl="5" w:tplc="CB2256F6">
      <w:numFmt w:val="bullet"/>
      <w:lvlText w:val="•"/>
      <w:lvlJc w:val="left"/>
      <w:pPr>
        <w:ind w:left="3207" w:hanging="270"/>
      </w:pPr>
      <w:rPr>
        <w:rFonts w:hint="default"/>
        <w:lang w:val="en-US" w:eastAsia="en-US" w:bidi="ar-SA"/>
      </w:rPr>
    </w:lvl>
    <w:lvl w:ilvl="6" w:tplc="AFB090DC">
      <w:numFmt w:val="bullet"/>
      <w:lvlText w:val="•"/>
      <w:lvlJc w:val="left"/>
      <w:pPr>
        <w:ind w:left="3664" w:hanging="270"/>
      </w:pPr>
      <w:rPr>
        <w:rFonts w:hint="default"/>
        <w:lang w:val="en-US" w:eastAsia="en-US" w:bidi="ar-SA"/>
      </w:rPr>
    </w:lvl>
    <w:lvl w:ilvl="7" w:tplc="D6260FAC">
      <w:numFmt w:val="bullet"/>
      <w:lvlText w:val="•"/>
      <w:lvlJc w:val="left"/>
      <w:pPr>
        <w:ind w:left="4121" w:hanging="270"/>
      </w:pPr>
      <w:rPr>
        <w:rFonts w:hint="default"/>
        <w:lang w:val="en-US" w:eastAsia="en-US" w:bidi="ar-SA"/>
      </w:rPr>
    </w:lvl>
    <w:lvl w:ilvl="8" w:tplc="79AAFA24">
      <w:numFmt w:val="bullet"/>
      <w:lvlText w:val="•"/>
      <w:lvlJc w:val="left"/>
      <w:pPr>
        <w:ind w:left="4578" w:hanging="270"/>
      </w:pPr>
      <w:rPr>
        <w:rFonts w:hint="default"/>
        <w:lang w:val="en-US" w:eastAsia="en-US" w:bidi="ar-SA"/>
      </w:rPr>
    </w:lvl>
  </w:abstractNum>
  <w:abstractNum w:abstractNumId="2" w15:restartNumberingAfterBreak="0">
    <w:nsid w:val="7FDD1E8D"/>
    <w:multiLevelType w:val="hybridMultilevel"/>
    <w:tmpl w:val="8AA8BA04"/>
    <w:lvl w:ilvl="0" w:tplc="A216AAA2">
      <w:numFmt w:val="bullet"/>
      <w:lvlText w:val="•"/>
      <w:lvlJc w:val="left"/>
      <w:pPr>
        <w:ind w:left="942" w:hanging="270"/>
      </w:pPr>
      <w:rPr>
        <w:rFonts w:ascii="Arial" w:eastAsia="Arial" w:hAnsi="Arial" w:cs="Arial" w:hint="default"/>
        <w:b/>
        <w:bCs/>
        <w:color w:val="0287C5"/>
        <w:w w:val="100"/>
        <w:position w:val="-4"/>
        <w:sz w:val="32"/>
        <w:szCs w:val="32"/>
        <w:lang w:val="en-US" w:eastAsia="en-US" w:bidi="ar-SA"/>
      </w:rPr>
    </w:lvl>
    <w:lvl w:ilvl="1" w:tplc="A86A551E">
      <w:numFmt w:val="bullet"/>
      <w:lvlText w:val="•"/>
      <w:lvlJc w:val="left"/>
      <w:pPr>
        <w:ind w:left="1392" w:hanging="270"/>
      </w:pPr>
      <w:rPr>
        <w:rFonts w:ascii="Arial" w:eastAsia="Arial" w:hAnsi="Arial" w:cs="Arial" w:hint="default"/>
        <w:color w:val="707E81"/>
        <w:w w:val="100"/>
        <w:sz w:val="20"/>
        <w:szCs w:val="20"/>
        <w:lang w:val="en-US" w:eastAsia="en-US" w:bidi="ar-SA"/>
      </w:rPr>
    </w:lvl>
    <w:lvl w:ilvl="2" w:tplc="F3A6E118">
      <w:numFmt w:val="bullet"/>
      <w:lvlText w:val="•"/>
      <w:lvlJc w:val="left"/>
      <w:pPr>
        <w:ind w:left="1224" w:hanging="270"/>
      </w:pPr>
      <w:rPr>
        <w:rFonts w:hint="default"/>
        <w:lang w:val="en-US" w:eastAsia="en-US" w:bidi="ar-SA"/>
      </w:rPr>
    </w:lvl>
    <w:lvl w:ilvl="3" w:tplc="D0722D5E">
      <w:numFmt w:val="bullet"/>
      <w:lvlText w:val="•"/>
      <w:lvlJc w:val="left"/>
      <w:pPr>
        <w:ind w:left="1048" w:hanging="270"/>
      </w:pPr>
      <w:rPr>
        <w:rFonts w:hint="default"/>
        <w:lang w:val="en-US" w:eastAsia="en-US" w:bidi="ar-SA"/>
      </w:rPr>
    </w:lvl>
    <w:lvl w:ilvl="4" w:tplc="FBDA7C98">
      <w:numFmt w:val="bullet"/>
      <w:lvlText w:val="•"/>
      <w:lvlJc w:val="left"/>
      <w:pPr>
        <w:ind w:left="872" w:hanging="270"/>
      </w:pPr>
      <w:rPr>
        <w:rFonts w:hint="default"/>
        <w:lang w:val="en-US" w:eastAsia="en-US" w:bidi="ar-SA"/>
      </w:rPr>
    </w:lvl>
    <w:lvl w:ilvl="5" w:tplc="610C70C2">
      <w:numFmt w:val="bullet"/>
      <w:lvlText w:val="•"/>
      <w:lvlJc w:val="left"/>
      <w:pPr>
        <w:ind w:left="697" w:hanging="270"/>
      </w:pPr>
      <w:rPr>
        <w:rFonts w:hint="default"/>
        <w:lang w:val="en-US" w:eastAsia="en-US" w:bidi="ar-SA"/>
      </w:rPr>
    </w:lvl>
    <w:lvl w:ilvl="6" w:tplc="22F69420">
      <w:numFmt w:val="bullet"/>
      <w:lvlText w:val="•"/>
      <w:lvlJc w:val="left"/>
      <w:pPr>
        <w:ind w:left="521" w:hanging="270"/>
      </w:pPr>
      <w:rPr>
        <w:rFonts w:hint="default"/>
        <w:lang w:val="en-US" w:eastAsia="en-US" w:bidi="ar-SA"/>
      </w:rPr>
    </w:lvl>
    <w:lvl w:ilvl="7" w:tplc="23364A88">
      <w:numFmt w:val="bullet"/>
      <w:lvlText w:val="•"/>
      <w:lvlJc w:val="left"/>
      <w:pPr>
        <w:ind w:left="345" w:hanging="270"/>
      </w:pPr>
      <w:rPr>
        <w:rFonts w:hint="default"/>
        <w:lang w:val="en-US" w:eastAsia="en-US" w:bidi="ar-SA"/>
      </w:rPr>
    </w:lvl>
    <w:lvl w:ilvl="8" w:tplc="A258B8E4">
      <w:numFmt w:val="bullet"/>
      <w:lvlText w:val="•"/>
      <w:lvlJc w:val="left"/>
      <w:pPr>
        <w:ind w:left="170" w:hanging="27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08"/>
    <w:rsid w:val="000114A2"/>
    <w:rsid w:val="0008149A"/>
    <w:rsid w:val="000C0B2C"/>
    <w:rsid w:val="000C4469"/>
    <w:rsid w:val="00103868"/>
    <w:rsid w:val="001A0285"/>
    <w:rsid w:val="001E32B5"/>
    <w:rsid w:val="001E72C3"/>
    <w:rsid w:val="00213ED0"/>
    <w:rsid w:val="00251E4D"/>
    <w:rsid w:val="00282057"/>
    <w:rsid w:val="0028212A"/>
    <w:rsid w:val="002A52AC"/>
    <w:rsid w:val="005A6FD5"/>
    <w:rsid w:val="006A3AD8"/>
    <w:rsid w:val="006D52F5"/>
    <w:rsid w:val="006E1588"/>
    <w:rsid w:val="006E167B"/>
    <w:rsid w:val="006F3D36"/>
    <w:rsid w:val="00736A9E"/>
    <w:rsid w:val="007518D6"/>
    <w:rsid w:val="007B2B03"/>
    <w:rsid w:val="007C1E4F"/>
    <w:rsid w:val="007E6081"/>
    <w:rsid w:val="007F28B9"/>
    <w:rsid w:val="00807CE8"/>
    <w:rsid w:val="008B1155"/>
    <w:rsid w:val="008C762F"/>
    <w:rsid w:val="008E5DD5"/>
    <w:rsid w:val="008F4B9E"/>
    <w:rsid w:val="00907696"/>
    <w:rsid w:val="0091566A"/>
    <w:rsid w:val="00932E08"/>
    <w:rsid w:val="00941FE4"/>
    <w:rsid w:val="009710D4"/>
    <w:rsid w:val="00976648"/>
    <w:rsid w:val="009D10E8"/>
    <w:rsid w:val="009E46F5"/>
    <w:rsid w:val="00A029A9"/>
    <w:rsid w:val="00A46735"/>
    <w:rsid w:val="00A60655"/>
    <w:rsid w:val="00A843CE"/>
    <w:rsid w:val="00A87C42"/>
    <w:rsid w:val="00AA2D90"/>
    <w:rsid w:val="00AD2BA6"/>
    <w:rsid w:val="00B028EF"/>
    <w:rsid w:val="00BA1514"/>
    <w:rsid w:val="00BA3E19"/>
    <w:rsid w:val="00BB4F57"/>
    <w:rsid w:val="00BF2158"/>
    <w:rsid w:val="00C71C14"/>
    <w:rsid w:val="00CB3B18"/>
    <w:rsid w:val="00CC4F59"/>
    <w:rsid w:val="00CD129A"/>
    <w:rsid w:val="00CE116C"/>
    <w:rsid w:val="00CF270F"/>
    <w:rsid w:val="00CF2D44"/>
    <w:rsid w:val="00D2668A"/>
    <w:rsid w:val="00D36FD0"/>
    <w:rsid w:val="00D7195D"/>
    <w:rsid w:val="00D82D4C"/>
    <w:rsid w:val="00DF55B1"/>
    <w:rsid w:val="00E2559E"/>
    <w:rsid w:val="00EC71B8"/>
    <w:rsid w:val="00EE33C4"/>
    <w:rsid w:val="00F242B9"/>
    <w:rsid w:val="00F756CD"/>
    <w:rsid w:val="00F8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F4C9D1"/>
  <w15:docId w15:val="{8EB35343-1141-4D16-B2CA-D46D2466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2"/>
      <w:outlineLvl w:val="0"/>
    </w:pPr>
    <w:rPr>
      <w:b/>
      <w:bCs/>
      <w:sz w:val="28"/>
      <w:szCs w:val="28"/>
    </w:rPr>
  </w:style>
  <w:style w:type="paragraph" w:styleId="Heading2">
    <w:name w:val="heading 2"/>
    <w:basedOn w:val="Normal"/>
    <w:uiPriority w:val="9"/>
    <w:unhideWhenUsed/>
    <w:qFormat/>
    <w:pPr>
      <w:ind w:left="507"/>
      <w:outlineLvl w:val="1"/>
    </w:pPr>
    <w:rPr>
      <w:b/>
      <w:bCs/>
      <w:sz w:val="24"/>
      <w:szCs w:val="24"/>
    </w:rPr>
  </w:style>
  <w:style w:type="paragraph" w:styleId="Heading3">
    <w:name w:val="heading 3"/>
    <w:basedOn w:val="Normal"/>
    <w:uiPriority w:val="9"/>
    <w:unhideWhenUsed/>
    <w:qFormat/>
    <w:pPr>
      <w:ind w:left="507" w:hanging="27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67" w:line="498" w:lineRule="exact"/>
      <w:ind w:left="381"/>
    </w:pPr>
    <w:rPr>
      <w:b/>
      <w:bCs/>
      <w:sz w:val="44"/>
      <w:szCs w:val="44"/>
    </w:rPr>
  </w:style>
  <w:style w:type="paragraph" w:styleId="ListParagraph">
    <w:name w:val="List Paragraph"/>
    <w:basedOn w:val="Normal"/>
    <w:uiPriority w:val="1"/>
    <w:qFormat/>
    <w:pPr>
      <w:spacing w:line="300" w:lineRule="exact"/>
      <w:ind w:left="957"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2B9"/>
    <w:pPr>
      <w:tabs>
        <w:tab w:val="center" w:pos="4680"/>
        <w:tab w:val="right" w:pos="9360"/>
      </w:tabs>
    </w:pPr>
  </w:style>
  <w:style w:type="character" w:customStyle="1" w:styleId="HeaderChar">
    <w:name w:val="Header Char"/>
    <w:basedOn w:val="DefaultParagraphFont"/>
    <w:link w:val="Header"/>
    <w:uiPriority w:val="99"/>
    <w:rsid w:val="00F242B9"/>
    <w:rPr>
      <w:rFonts w:ascii="Arial" w:eastAsia="Arial" w:hAnsi="Arial" w:cs="Arial"/>
    </w:rPr>
  </w:style>
  <w:style w:type="paragraph" w:styleId="Footer">
    <w:name w:val="footer"/>
    <w:basedOn w:val="Normal"/>
    <w:link w:val="FooterChar"/>
    <w:uiPriority w:val="99"/>
    <w:unhideWhenUsed/>
    <w:rsid w:val="00F242B9"/>
    <w:pPr>
      <w:tabs>
        <w:tab w:val="center" w:pos="4680"/>
        <w:tab w:val="right" w:pos="9360"/>
      </w:tabs>
    </w:pPr>
  </w:style>
  <w:style w:type="character" w:customStyle="1" w:styleId="FooterChar">
    <w:name w:val="Footer Char"/>
    <w:basedOn w:val="DefaultParagraphFont"/>
    <w:link w:val="Footer"/>
    <w:uiPriority w:val="99"/>
    <w:rsid w:val="00F242B9"/>
    <w:rPr>
      <w:rFonts w:ascii="Arial" w:eastAsia="Arial" w:hAnsi="Arial" w:cs="Arial"/>
    </w:rPr>
  </w:style>
  <w:style w:type="character" w:customStyle="1" w:styleId="BodyTextChar">
    <w:name w:val="Body Text Char"/>
    <w:basedOn w:val="DefaultParagraphFont"/>
    <w:link w:val="BodyText"/>
    <w:uiPriority w:val="1"/>
    <w:rsid w:val="00213ED0"/>
    <w:rPr>
      <w:rFonts w:ascii="Arial" w:eastAsia="Arial" w:hAnsi="Arial" w:cs="Arial"/>
      <w:sz w:val="20"/>
      <w:szCs w:val="20"/>
    </w:rPr>
  </w:style>
  <w:style w:type="paragraph" w:styleId="BalloonText">
    <w:name w:val="Balloon Text"/>
    <w:basedOn w:val="Normal"/>
    <w:link w:val="BalloonTextChar"/>
    <w:uiPriority w:val="99"/>
    <w:semiHidden/>
    <w:unhideWhenUsed/>
    <w:rsid w:val="00751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8D6"/>
    <w:rPr>
      <w:rFonts w:ascii="Segoe UI" w:eastAsia="Arial" w:hAnsi="Segoe UI" w:cs="Segoe UI"/>
      <w:sz w:val="18"/>
      <w:szCs w:val="18"/>
    </w:rPr>
  </w:style>
  <w:style w:type="character" w:styleId="Hyperlink">
    <w:name w:val="Hyperlink"/>
    <w:basedOn w:val="DefaultParagraphFont"/>
    <w:uiPriority w:val="99"/>
    <w:unhideWhenUsed/>
    <w:rsid w:val="00807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pehelpmn." TargetMode="External"/><Relationship Id="rId18" Type="http://schemas.openxmlformats.org/officeDocument/2006/relationships/hyperlink" Target="http://www.mncas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jp.dps.mn.gov/" TargetMode="External"/><Relationship Id="rId17" Type="http://schemas.openxmlformats.org/officeDocument/2006/relationships/hyperlink" Target="http://www.sos.state.mn.us/" TargetMode="External"/><Relationship Id="rId2" Type="http://schemas.openxmlformats.org/officeDocument/2006/relationships/customXml" Target="../customXml/item2.xml"/><Relationship Id="rId16" Type="http://schemas.openxmlformats.org/officeDocument/2006/relationships/hyperlink" Target="http://www.vinelin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elink.com/" TargetMode="External"/><Relationship Id="rId5" Type="http://schemas.openxmlformats.org/officeDocument/2006/relationships/styles" Target="styles.xml"/><Relationship Id="rId15" Type="http://schemas.openxmlformats.org/officeDocument/2006/relationships/hyperlink" Target="http://ojp.dps.m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yone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9c110-5eea-4074-92f4-0ad1bd6619bc">
      <Value>3</Value>
      <Value>2</Value>
      <Value>1</Value>
    </TaxCatchAll>
    <TaxKeywordTaxHTField xmlns="4ff9c110-5eea-4074-92f4-0ad1bd6619bc">
      <Terms xmlns="http://schemas.microsoft.com/office/infopath/2007/PartnerControls"/>
    </TaxKeywordTaxHTField>
    <DivisionHTField0 xmlns="4716d8b1-543e-4179-a1b1-2609ec516e32">
      <Terms xmlns="http://schemas.microsoft.com/office/infopath/2007/PartnerControls">
        <TermInfo xmlns="http://schemas.microsoft.com/office/infopath/2007/PartnerControls">
          <TermName xmlns="http://schemas.microsoft.com/office/infopath/2007/PartnerControls">Office of Justice Programs</TermName>
          <TermId xmlns="http://schemas.microsoft.com/office/infopath/2007/PartnerControls">364dd945-3c0d-4499-8215-9b045fa773bf</TermId>
        </TermInfo>
      </Terms>
    </DivisionHTField0>
    <PersonaHTField0 xmlns="4716d8b1-543e-4179-a1b1-2609ec516e32">
      <Terms xmlns="http://schemas.microsoft.com/office/infopath/2007/PartnerControls">
        <TermInfo xmlns="http://schemas.microsoft.com/office/infopath/2007/PartnerControls">
          <TermName xmlns="http://schemas.microsoft.com/office/infopath/2007/PartnerControls">Citizen</TermName>
          <TermId xmlns="http://schemas.microsoft.com/office/infopath/2007/PartnerControls">9f4e46a4-5090-47fd-8e0e-578fd1f6ddad</TermId>
        </TermInfo>
      </Terms>
    </PersonaHTField0>
    <CityHTField0 xmlns="4716d8b1-543e-4179-a1b1-2609ec516e32">
      <Terms xmlns="http://schemas.microsoft.com/office/infopath/2007/PartnerControls"/>
    </CityHTField0>
    <DPSLanguageHTField0 xmlns="4716d8b1-543e-4179-a1b1-2609ec516e32">
      <Terms xmlns="http://schemas.microsoft.com/office/infopath/2007/PartnerControls"/>
    </DPSLanguageHTField0>
    <ResourceTypeHTField0 xmlns="4716d8b1-543e-4179-a1b1-2609ec516e32">
      <Terms xmlns="http://schemas.microsoft.com/office/infopath/2007/PartnerControls"/>
    </ResourceTypeHTField0>
    <PublishingExpirationDate xmlns="http://schemas.microsoft.com/sharepoint/v3" xsi:nil="true"/>
    <BoardandCommitteeHTField0 xmlns="4716d8b1-543e-4179-a1b1-2609ec516e32">
      <Terms xmlns="http://schemas.microsoft.com/office/infopath/2007/PartnerControls"/>
    </BoardandCommitteeHTField0>
    <AttributeHTField0 xmlns="4716d8b1-543e-4179-a1b1-2609ec516e32">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ProgramHTField0 xmlns="4716d8b1-543e-4179-a1b1-2609ec516e32">
      <Terms xmlns="http://schemas.microsoft.com/office/infopath/2007/PartnerControls"/>
    </ProgramHTField0>
    <PublishingStartDate xmlns="http://schemas.microsoft.com/sharepoint/v3" xsi:nil="true"/>
    <CountyHTField0 xmlns="4716d8b1-543e-4179-a1b1-2609ec516e32">
      <Terms xmlns="http://schemas.microsoft.com/office/infopath/2007/PartnerControls"/>
    </County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8E615E3B97BC4EA205B3AA59F8ECEF" ma:contentTypeVersion="23" ma:contentTypeDescription="Create a new document." ma:contentTypeScope="" ma:versionID="ad75358fd9bd67fd6459c4ef2f7f1cae">
  <xsd:schema xmlns:xsd="http://www.w3.org/2001/XMLSchema" xmlns:xs="http://www.w3.org/2001/XMLSchema" xmlns:p="http://schemas.microsoft.com/office/2006/metadata/properties" xmlns:ns1="http://schemas.microsoft.com/sharepoint/v3" xmlns:ns2="4ff9c110-5eea-4074-92f4-0ad1bd6619bc" xmlns:ns3="4716d8b1-543e-4179-a1b1-2609ec516e32" xmlns:ns4="9d315c9f-9a67-43d7-a3bb-b019d19b9fc8" targetNamespace="http://schemas.microsoft.com/office/2006/metadata/properties" ma:root="true" ma:fieldsID="612de303dfa9096e9bbd1db2a62eb7a1" ns1:_="" ns2:_="" ns3:_="" ns4:_="">
    <xsd:import namespace="http://schemas.microsoft.com/sharepoint/v3"/>
    <xsd:import namespace="4ff9c110-5eea-4074-92f4-0ad1bd6619bc"/>
    <xsd:import namespace="4716d8b1-543e-4179-a1b1-2609ec516e32"/>
    <xsd:import namespace="9d315c9f-9a67-43d7-a3bb-b019d19b9fc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9c110-5eea-4074-92f4-0ad1bd6619b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f2eb4f1-8d5c-497d-a5e7-b7dc87f5848b}" ma:internalName="TaxCatchAll" ma:showField="CatchAllData" ma:web="4ff9c110-5eea-4074-92f4-0ad1bd661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16d8b1-543e-4179-a1b1-2609ec516e32"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15c9f-9a67-43d7-a3bb-b019d19b9fc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5FDB7-FD9C-4F72-BD26-FA80676CBD4D}">
  <ds:schemaRefs>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4716d8b1-543e-4179-a1b1-2609ec516e32"/>
    <ds:schemaRef ds:uri="http://schemas.openxmlformats.org/package/2006/metadata/core-properties"/>
    <ds:schemaRef ds:uri="http://purl.org/dc/elements/1.1/"/>
    <ds:schemaRef ds:uri="4ff9c110-5eea-4074-92f4-0ad1bd6619bc"/>
    <ds:schemaRef ds:uri="http://www.w3.org/XML/1998/namespace"/>
    <ds:schemaRef ds:uri="http://purl.org/dc/dcmitype/"/>
  </ds:schemaRefs>
</ds:datastoreItem>
</file>

<file path=customXml/itemProps2.xml><?xml version="1.0" encoding="utf-8"?>
<ds:datastoreItem xmlns:ds="http://schemas.openxmlformats.org/officeDocument/2006/customXml" ds:itemID="{28270554-DA3C-490E-9FF7-0911A0B4894A}">
  <ds:schemaRefs>
    <ds:schemaRef ds:uri="http://schemas.microsoft.com/sharepoint/v3/contenttype/forms"/>
  </ds:schemaRefs>
</ds:datastoreItem>
</file>

<file path=customXml/itemProps3.xml><?xml version="1.0" encoding="utf-8"?>
<ds:datastoreItem xmlns:ds="http://schemas.openxmlformats.org/officeDocument/2006/customXml" ds:itemID="{0A0D3716-C0B2-436E-B664-2F3D8F47CD9B}"/>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Elwell, Suzanne</dc:creator>
  <cp:lastModifiedBy>Elwell, Suzanne (DPS)</cp:lastModifiedBy>
  <cp:revision>3</cp:revision>
  <cp:lastPrinted>2022-03-08T15:25:00Z</cp:lastPrinted>
  <dcterms:created xsi:type="dcterms:W3CDTF">2023-12-01T22:39:00Z</dcterms:created>
  <dcterms:modified xsi:type="dcterms:W3CDTF">2023-12-06T17:50:00Z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Adobe InDesign 16.1 (Windows)</vt:lpwstr>
  </property>
  <property fmtid="{D5CDD505-2E9C-101B-9397-08002B2CF9AE}" pid="4" name="LastSaved">
    <vt:filetime>2021-02-11T00:00:00Z</vt:filetime>
  </property>
  <property fmtid="{D5CDD505-2E9C-101B-9397-08002B2CF9AE}" pid="5" name="ContentTypeId">
    <vt:lpwstr>0x010100508E615E3B97BC4EA205B3AA59F8ECEF</vt:lpwstr>
  </property>
  <property fmtid="{D5CDD505-2E9C-101B-9397-08002B2CF9AE}" pid="6" name="TaxKeyword">
    <vt:lpwstr/>
  </property>
  <property fmtid="{D5CDD505-2E9C-101B-9397-08002B2CF9AE}" pid="7" name="Board and Committee">
    <vt:lpwstr/>
  </property>
  <property fmtid="{D5CDD505-2E9C-101B-9397-08002B2CF9AE}" pid="8" name="Persona">
    <vt:lpwstr>3;#Citizen|9f4e46a4-5090-47fd-8e0e-578fd1f6ddad</vt:lpwstr>
  </property>
  <property fmtid="{D5CDD505-2E9C-101B-9397-08002B2CF9AE}" pid="9" name="Program">
    <vt:lpwstr/>
  </property>
  <property fmtid="{D5CDD505-2E9C-101B-9397-08002B2CF9AE}" pid="10" name="Attribute">
    <vt:lpwstr>1;#Education|853407b7-e2d0-474c-b533-89174228734e</vt:lpwstr>
  </property>
  <property fmtid="{D5CDD505-2E9C-101B-9397-08002B2CF9AE}" pid="11" name="Division">
    <vt:lpwstr>2;#Office of Justice Programs|364dd945-3c0d-4499-8215-9b045fa773bf</vt:lpwstr>
  </property>
  <property fmtid="{D5CDD505-2E9C-101B-9397-08002B2CF9AE}" pid="12" name="County">
    <vt:lpwstr/>
  </property>
  <property fmtid="{D5CDD505-2E9C-101B-9397-08002B2CF9AE}" pid="13" name="Resource Type">
    <vt:lpwstr/>
  </property>
  <property fmtid="{D5CDD505-2E9C-101B-9397-08002B2CF9AE}" pid="14" name="DPSLanguage">
    <vt:lpwstr/>
  </property>
  <property fmtid="{D5CDD505-2E9C-101B-9397-08002B2CF9AE}" pid="15" name="City">
    <vt:lpwstr/>
  </property>
</Properties>
</file>