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5DC" w14:textId="66DD10A4" w:rsidR="00C34BA0" w:rsidRPr="007C4940" w:rsidRDefault="0065120B" w:rsidP="00DB0069">
      <w:pPr>
        <w:pStyle w:val="Title"/>
        <w:pBdr>
          <w:top w:val="single" w:sz="4" w:space="0" w:color="auto"/>
          <w:bottom w:val="single" w:sz="4" w:space="1" w:color="auto"/>
        </w:pBdr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20</w:t>
      </w:r>
      <w:r w:rsidR="00A83C61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3F0B45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APRIL </w:t>
      </w:r>
      <w:r w:rsidR="00835B37" w:rsidRPr="007C4940">
        <w:rPr>
          <w:rFonts w:ascii="Times New Roman" w:hAnsi="Times New Roman" w:cs="Times New Roman"/>
          <w:b/>
          <w:color w:val="auto"/>
          <w:sz w:val="24"/>
          <w:szCs w:val="24"/>
        </w:rPr>
        <w:t>DISTRACTED DRIVING</w:t>
      </w:r>
      <w:r w:rsidR="00C751B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CAMPAIGN</w:t>
      </w:r>
      <w:r w:rsidR="00835B37" w:rsidRPr="007C4940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  <w:r w:rsidR="00C751B0">
        <w:rPr>
          <w:rFonts w:ascii="Times New Roman" w:hAnsi="Times New Roman" w:cs="Times New Roman"/>
          <w:b/>
          <w:color w:val="auto"/>
          <w:sz w:val="24"/>
          <w:szCs w:val="24"/>
        </w:rPr>
        <w:t xml:space="preserve">PRE-ENFORCEMENT </w:t>
      </w:r>
      <w:r w:rsidR="00835B37" w:rsidRPr="007C4940">
        <w:rPr>
          <w:rFonts w:ascii="Times New Roman" w:hAnsi="Times New Roman" w:cs="Times New Roman"/>
          <w:b/>
          <w:color w:val="auto"/>
          <w:sz w:val="24"/>
          <w:szCs w:val="24"/>
        </w:rPr>
        <w:t>NEWS RELEASE</w:t>
      </w:r>
    </w:p>
    <w:p w14:paraId="2D75C98A" w14:textId="77777777" w:rsidR="00C34BA0" w:rsidRPr="007C4940" w:rsidRDefault="00C34BA0" w:rsidP="00C34BA0">
      <w:pPr>
        <w:rPr>
          <w:b/>
          <w:szCs w:val="24"/>
        </w:rPr>
      </w:pPr>
    </w:p>
    <w:p w14:paraId="1AC18D33" w14:textId="77777777" w:rsidR="00C751B0" w:rsidRPr="001C013E" w:rsidRDefault="00C751B0" w:rsidP="00C751B0">
      <w:pPr>
        <w:pStyle w:val="BodyText"/>
        <w:rPr>
          <w:b/>
          <w:szCs w:val="24"/>
        </w:rPr>
      </w:pPr>
      <w:r w:rsidRPr="001C013E">
        <w:rPr>
          <w:b/>
          <w:szCs w:val="24"/>
        </w:rPr>
        <w:t>PARTNER WITH SURROUNDING AREA AGENCIES OR SAFE COMMUNITY COALITIONS ON NEWS RELEASES TO AVOID DUPLICATION WHEN ISSUING TO MEDIA</w:t>
      </w:r>
    </w:p>
    <w:p w14:paraId="0E529DBF" w14:textId="77777777" w:rsidR="00C751B0" w:rsidRDefault="00C751B0" w:rsidP="00835B37">
      <w:pPr>
        <w:rPr>
          <w:b/>
          <w:szCs w:val="24"/>
        </w:rPr>
      </w:pPr>
    </w:p>
    <w:p w14:paraId="127A4F0E" w14:textId="77777777" w:rsidR="00C751B0" w:rsidRDefault="00C751B0" w:rsidP="00835B37">
      <w:pPr>
        <w:rPr>
          <w:b/>
          <w:szCs w:val="24"/>
        </w:rPr>
      </w:pPr>
    </w:p>
    <w:p w14:paraId="634FA4E4" w14:textId="48F2C485" w:rsidR="00BA6CE5" w:rsidRPr="00BA6CE5" w:rsidRDefault="00BA6CE5" w:rsidP="00BA6CE5">
      <w:pPr>
        <w:rPr>
          <w:b/>
          <w:szCs w:val="24"/>
        </w:rPr>
      </w:pPr>
      <w:r w:rsidRPr="001421E1">
        <w:rPr>
          <w:b/>
          <w:szCs w:val="24"/>
          <w:highlight w:val="yellow"/>
        </w:rPr>
        <w:t>E</w:t>
      </w:r>
      <w:r w:rsidR="00A67D7B" w:rsidRPr="001421E1">
        <w:rPr>
          <w:b/>
          <w:szCs w:val="24"/>
          <w:highlight w:val="yellow"/>
        </w:rPr>
        <w:t xml:space="preserve">MBARGOED </w:t>
      </w:r>
      <w:r w:rsidR="001421E1">
        <w:rPr>
          <w:b/>
          <w:szCs w:val="24"/>
          <w:highlight w:val="yellow"/>
        </w:rPr>
        <w:t>until</w:t>
      </w:r>
      <w:r w:rsidR="00A67D7B" w:rsidRPr="001421E1">
        <w:rPr>
          <w:b/>
          <w:szCs w:val="24"/>
          <w:highlight w:val="yellow"/>
        </w:rPr>
        <w:t xml:space="preserve"> </w:t>
      </w:r>
      <w:r w:rsidR="003F0B45">
        <w:rPr>
          <w:b/>
          <w:szCs w:val="24"/>
          <w:highlight w:val="yellow"/>
        </w:rPr>
        <w:t>Monday</w:t>
      </w:r>
      <w:r w:rsidR="001421E1" w:rsidRPr="001421E1">
        <w:rPr>
          <w:b/>
          <w:szCs w:val="24"/>
          <w:highlight w:val="yellow"/>
        </w:rPr>
        <w:t xml:space="preserve">, March </w:t>
      </w:r>
      <w:r w:rsidR="003F0B45">
        <w:rPr>
          <w:b/>
          <w:szCs w:val="24"/>
          <w:highlight w:val="yellow"/>
        </w:rPr>
        <w:t>31</w:t>
      </w:r>
      <w:r w:rsidR="001421E1" w:rsidRPr="001421E1">
        <w:rPr>
          <w:b/>
          <w:szCs w:val="24"/>
          <w:highlight w:val="yellow"/>
        </w:rPr>
        <w:t xml:space="preserve"> </w:t>
      </w:r>
      <w:r w:rsidRPr="00BA6CE5">
        <w:rPr>
          <w:b/>
          <w:szCs w:val="24"/>
        </w:rPr>
        <w:t xml:space="preserve">                       </w:t>
      </w:r>
      <w:r w:rsidRPr="00BA6CE5">
        <w:rPr>
          <w:b/>
          <w:szCs w:val="24"/>
        </w:rPr>
        <w:tab/>
      </w:r>
      <w:r w:rsidRPr="00BA6CE5">
        <w:rPr>
          <w:b/>
          <w:szCs w:val="24"/>
        </w:rPr>
        <w:tab/>
      </w:r>
    </w:p>
    <w:p w14:paraId="29831C65" w14:textId="77777777" w:rsidR="00C751B0" w:rsidRDefault="00C751B0" w:rsidP="00835B37">
      <w:pPr>
        <w:rPr>
          <w:b/>
          <w:szCs w:val="24"/>
        </w:rPr>
      </w:pPr>
    </w:p>
    <w:p w14:paraId="25E51CC5" w14:textId="77777777" w:rsidR="00C34BA0" w:rsidRPr="007C4940" w:rsidRDefault="00C34BA0" w:rsidP="00835B37">
      <w:pPr>
        <w:rPr>
          <w:szCs w:val="24"/>
        </w:rPr>
      </w:pPr>
      <w:r w:rsidRPr="007C4940">
        <w:rPr>
          <w:szCs w:val="24"/>
        </w:rPr>
        <w:tab/>
      </w:r>
      <w:r w:rsidRPr="007C4940">
        <w:rPr>
          <w:szCs w:val="24"/>
        </w:rPr>
        <w:tab/>
      </w:r>
      <w:r w:rsidRPr="007C4940">
        <w:rPr>
          <w:szCs w:val="24"/>
        </w:rPr>
        <w:tab/>
      </w:r>
      <w:r w:rsidRPr="007C4940">
        <w:rPr>
          <w:szCs w:val="24"/>
        </w:rPr>
        <w:tab/>
      </w:r>
      <w:r w:rsidRPr="007C4940">
        <w:rPr>
          <w:szCs w:val="24"/>
        </w:rPr>
        <w:tab/>
      </w:r>
      <w:r w:rsidRPr="007C4940">
        <w:rPr>
          <w:szCs w:val="24"/>
        </w:rPr>
        <w:tab/>
      </w:r>
      <w:r w:rsidRPr="007C4940">
        <w:rPr>
          <w:szCs w:val="24"/>
        </w:rPr>
        <w:tab/>
      </w:r>
      <w:r w:rsidRPr="007C4940">
        <w:rPr>
          <w:szCs w:val="24"/>
        </w:rPr>
        <w:tab/>
      </w:r>
      <w:r w:rsidR="001C013E">
        <w:rPr>
          <w:szCs w:val="24"/>
        </w:rPr>
        <w:t xml:space="preserve">                        </w:t>
      </w:r>
      <w:r w:rsidRPr="007C4940">
        <w:rPr>
          <w:szCs w:val="24"/>
        </w:rPr>
        <w:t>CONTACT:</w:t>
      </w:r>
    </w:p>
    <w:p w14:paraId="618D6F61" w14:textId="77777777" w:rsidR="00C34BA0" w:rsidRPr="007C4940" w:rsidRDefault="00C34BA0" w:rsidP="00835B37">
      <w:pPr>
        <w:rPr>
          <w:szCs w:val="24"/>
        </w:rPr>
      </w:pPr>
      <w:r w:rsidRPr="007C4940">
        <w:rPr>
          <w:szCs w:val="24"/>
        </w:rPr>
        <w:tab/>
      </w:r>
      <w:r w:rsidRPr="007C4940">
        <w:rPr>
          <w:szCs w:val="24"/>
        </w:rPr>
        <w:tab/>
      </w:r>
      <w:r w:rsidRPr="007C4940">
        <w:rPr>
          <w:szCs w:val="24"/>
        </w:rPr>
        <w:tab/>
      </w:r>
      <w:r w:rsidRPr="007C4940">
        <w:rPr>
          <w:szCs w:val="24"/>
        </w:rPr>
        <w:tab/>
      </w:r>
      <w:r w:rsidRPr="007C4940">
        <w:rPr>
          <w:szCs w:val="24"/>
        </w:rPr>
        <w:tab/>
      </w:r>
      <w:r w:rsidRPr="007C4940">
        <w:rPr>
          <w:szCs w:val="24"/>
        </w:rPr>
        <w:tab/>
      </w:r>
      <w:r w:rsidRPr="007C4940">
        <w:rPr>
          <w:szCs w:val="24"/>
        </w:rPr>
        <w:tab/>
      </w:r>
      <w:r w:rsidRPr="007C4940">
        <w:rPr>
          <w:szCs w:val="24"/>
        </w:rPr>
        <w:tab/>
      </w:r>
      <w:r w:rsidRPr="007C4940">
        <w:rPr>
          <w:szCs w:val="24"/>
        </w:rPr>
        <w:tab/>
      </w:r>
      <w:r w:rsidRPr="007C4940">
        <w:rPr>
          <w:szCs w:val="24"/>
        </w:rPr>
        <w:tab/>
        <w:t>PHONE:</w:t>
      </w:r>
    </w:p>
    <w:p w14:paraId="09F6D6D3" w14:textId="77777777" w:rsidR="001C013E" w:rsidRDefault="001C013E" w:rsidP="007C4940">
      <w:pPr>
        <w:pStyle w:val="Heading1"/>
        <w:jc w:val="center"/>
        <w:rPr>
          <w:sz w:val="24"/>
          <w:szCs w:val="24"/>
        </w:rPr>
      </w:pPr>
    </w:p>
    <w:p w14:paraId="5D9C166C" w14:textId="488EC514" w:rsidR="00C34BA0" w:rsidRPr="007C4940" w:rsidRDefault="00474AD2" w:rsidP="007C4940">
      <w:pPr>
        <w:pStyle w:val="Heading1"/>
        <w:jc w:val="center"/>
        <w:rPr>
          <w:sz w:val="24"/>
          <w:szCs w:val="24"/>
        </w:rPr>
      </w:pPr>
      <w:r w:rsidRPr="007C4940">
        <w:rPr>
          <w:sz w:val="24"/>
          <w:szCs w:val="24"/>
        </w:rPr>
        <w:t xml:space="preserve"> </w:t>
      </w:r>
      <w:r w:rsidR="003F0B45">
        <w:rPr>
          <w:sz w:val="24"/>
          <w:szCs w:val="24"/>
        </w:rPr>
        <w:t>Distracted driving is deadly driving: Extra enforcement starts soon to save lives</w:t>
      </w:r>
    </w:p>
    <w:p w14:paraId="481508CC" w14:textId="119AFE3B" w:rsidR="00C34BA0" w:rsidRPr="007C4940" w:rsidRDefault="00704FB2" w:rsidP="007C4940">
      <w:pPr>
        <w:pStyle w:val="Subtitle"/>
        <w:spacing w:after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Drive Smar</w:t>
      </w:r>
      <w:r w:rsidR="00275156">
        <w:rPr>
          <w:rFonts w:ascii="Times New Roman" w:hAnsi="Times New Roman"/>
          <w:i/>
        </w:rPr>
        <w:t>t</w:t>
      </w:r>
      <w:r>
        <w:rPr>
          <w:rFonts w:ascii="Times New Roman" w:hAnsi="Times New Roman"/>
          <w:i/>
        </w:rPr>
        <w:t xml:space="preserve">: </w:t>
      </w:r>
      <w:r w:rsidR="00286B28" w:rsidRPr="007C4940">
        <w:rPr>
          <w:rFonts w:ascii="Times New Roman" w:hAnsi="Times New Roman"/>
          <w:i/>
        </w:rPr>
        <w:t>Extra</w:t>
      </w:r>
      <w:r w:rsidR="00324D1F">
        <w:rPr>
          <w:rFonts w:ascii="Times New Roman" w:hAnsi="Times New Roman"/>
          <w:i/>
        </w:rPr>
        <w:t xml:space="preserve"> Distracted Driving</w:t>
      </w:r>
      <w:r w:rsidR="00286B28" w:rsidRPr="007C4940">
        <w:rPr>
          <w:rFonts w:ascii="Times New Roman" w:hAnsi="Times New Roman"/>
          <w:i/>
        </w:rPr>
        <w:t xml:space="preserve"> Enforcement on Minnesota Roads</w:t>
      </w:r>
      <w:r w:rsidR="00C31B58">
        <w:rPr>
          <w:rFonts w:ascii="Times New Roman" w:hAnsi="Times New Roman"/>
          <w:i/>
        </w:rPr>
        <w:t xml:space="preserve"> </w:t>
      </w:r>
      <w:r w:rsidR="00275156">
        <w:rPr>
          <w:rFonts w:ascii="Times New Roman" w:hAnsi="Times New Roman"/>
          <w:i/>
        </w:rPr>
        <w:t xml:space="preserve">April </w:t>
      </w:r>
      <w:r w:rsidR="003C6C26">
        <w:rPr>
          <w:rFonts w:ascii="Times New Roman" w:hAnsi="Times New Roman"/>
          <w:i/>
        </w:rPr>
        <w:t>1</w:t>
      </w:r>
      <w:r w:rsidR="00275156">
        <w:rPr>
          <w:rFonts w:ascii="Times New Roman" w:hAnsi="Times New Roman"/>
          <w:i/>
        </w:rPr>
        <w:t>-30</w:t>
      </w:r>
      <w:r w:rsidR="007C4940" w:rsidRPr="007C4940">
        <w:rPr>
          <w:rFonts w:ascii="Times New Roman" w:hAnsi="Times New Roman"/>
          <w:i/>
        </w:rPr>
        <w:t xml:space="preserve"> </w:t>
      </w:r>
    </w:p>
    <w:p w14:paraId="69FF5299" w14:textId="77777777" w:rsidR="00C34BA0" w:rsidRPr="007C4940" w:rsidRDefault="00C34BA0" w:rsidP="007C4940">
      <w:pPr>
        <w:pStyle w:val="BodyText"/>
        <w:spacing w:after="0"/>
        <w:jc w:val="center"/>
        <w:rPr>
          <w:i/>
          <w:szCs w:val="24"/>
        </w:rPr>
      </w:pPr>
    </w:p>
    <w:p w14:paraId="1A38400E" w14:textId="7D3BAEEA" w:rsidR="00BF4321" w:rsidRDefault="00C751B0" w:rsidP="00BA6CE5">
      <w:pPr>
        <w:rPr>
          <w:szCs w:val="24"/>
        </w:rPr>
      </w:pPr>
      <w:r w:rsidRPr="000469E6">
        <w:rPr>
          <w:szCs w:val="24"/>
        </w:rPr>
        <w:t>[</w:t>
      </w:r>
      <w:r w:rsidR="00D90384">
        <w:rPr>
          <w:szCs w:val="24"/>
        </w:rPr>
        <w:t xml:space="preserve">INSERT </w:t>
      </w:r>
      <w:r w:rsidRPr="000469E6">
        <w:rPr>
          <w:szCs w:val="24"/>
        </w:rPr>
        <w:t xml:space="preserve">YOUR </w:t>
      </w:r>
      <w:smartTag w:uri="urn:schemas-microsoft-com:office:smarttags" w:element="stockticker">
        <w:r w:rsidRPr="000469E6">
          <w:rPr>
            <w:szCs w:val="24"/>
          </w:rPr>
          <w:t>CITY</w:t>
        </w:r>
      </w:smartTag>
      <w:r w:rsidRPr="000469E6">
        <w:rPr>
          <w:szCs w:val="24"/>
        </w:rPr>
        <w:t>/COUNTY</w:t>
      </w:r>
      <w:r w:rsidR="00D90384">
        <w:rPr>
          <w:szCs w:val="24"/>
        </w:rPr>
        <w:t xml:space="preserve"> NAME</w:t>
      </w:r>
      <w:r w:rsidRPr="000469E6">
        <w:rPr>
          <w:szCs w:val="24"/>
        </w:rPr>
        <w:t>], Minn.</w:t>
      </w:r>
      <w:r w:rsidR="00C94EB9">
        <w:rPr>
          <w:szCs w:val="24"/>
        </w:rPr>
        <w:t xml:space="preserve"> </w:t>
      </w:r>
      <w:r w:rsidR="00C34BA0" w:rsidRPr="007C4940">
        <w:rPr>
          <w:szCs w:val="24"/>
        </w:rPr>
        <w:t>—</w:t>
      </w:r>
      <w:r w:rsidR="00970F15">
        <w:rPr>
          <w:szCs w:val="24"/>
        </w:rPr>
        <w:t xml:space="preserve"> </w:t>
      </w:r>
      <w:r w:rsidR="00B213CE" w:rsidRPr="009158F0">
        <w:rPr>
          <w:szCs w:val="24"/>
        </w:rPr>
        <w:t>D</w:t>
      </w:r>
      <w:r w:rsidR="001D1F79" w:rsidRPr="009158F0">
        <w:rPr>
          <w:szCs w:val="24"/>
        </w:rPr>
        <w:t xml:space="preserve">istracted driving continues to be a threat on Minnesota roads. Whether it’s the latest social media app, a phone call or </w:t>
      </w:r>
      <w:r w:rsidR="00B17AAC" w:rsidRPr="009158F0">
        <w:rPr>
          <w:szCs w:val="24"/>
        </w:rPr>
        <w:t xml:space="preserve">even eating food while on the road, extra tasks take drivers attention away from </w:t>
      </w:r>
      <w:r w:rsidR="00EC7689" w:rsidRPr="009158F0">
        <w:rPr>
          <w:szCs w:val="24"/>
        </w:rPr>
        <w:t xml:space="preserve">driving. </w:t>
      </w:r>
      <w:r w:rsidR="00C63791" w:rsidRPr="009158F0">
        <w:rPr>
          <w:szCs w:val="24"/>
        </w:rPr>
        <w:t xml:space="preserve">That’s why Minnesota law enforcement agencies </w:t>
      </w:r>
      <w:r w:rsidR="009E1100" w:rsidRPr="009158F0">
        <w:rPr>
          <w:szCs w:val="24"/>
        </w:rPr>
        <w:t xml:space="preserve">and traffic safety partners </w:t>
      </w:r>
      <w:r w:rsidR="00C63791" w:rsidRPr="009158F0">
        <w:rPr>
          <w:szCs w:val="24"/>
        </w:rPr>
        <w:t xml:space="preserve">across the state will </w:t>
      </w:r>
      <w:r w:rsidR="009E1100" w:rsidRPr="009158F0">
        <w:rPr>
          <w:szCs w:val="24"/>
        </w:rPr>
        <w:t>be participating in a</w:t>
      </w:r>
      <w:r w:rsidR="00C63791" w:rsidRPr="009158F0">
        <w:rPr>
          <w:szCs w:val="24"/>
        </w:rPr>
        <w:t xml:space="preserve"> </w:t>
      </w:r>
      <w:r w:rsidR="001421E1" w:rsidRPr="009158F0">
        <w:rPr>
          <w:szCs w:val="24"/>
        </w:rPr>
        <w:t>month-long</w:t>
      </w:r>
      <w:r w:rsidR="00C63791" w:rsidRPr="009158F0">
        <w:rPr>
          <w:szCs w:val="24"/>
        </w:rPr>
        <w:t xml:space="preserve"> distracted driving </w:t>
      </w:r>
      <w:r w:rsidR="009E1100" w:rsidRPr="009158F0">
        <w:rPr>
          <w:szCs w:val="24"/>
        </w:rPr>
        <w:t xml:space="preserve">extra </w:t>
      </w:r>
      <w:r w:rsidR="00C63791" w:rsidRPr="009158F0">
        <w:rPr>
          <w:szCs w:val="24"/>
        </w:rPr>
        <w:t xml:space="preserve">enforcement </w:t>
      </w:r>
      <w:r w:rsidR="00622C2C" w:rsidRPr="009158F0">
        <w:rPr>
          <w:szCs w:val="24"/>
        </w:rPr>
        <w:t xml:space="preserve">and awareness campaign </w:t>
      </w:r>
      <w:r w:rsidR="00C63791" w:rsidRPr="009158F0">
        <w:rPr>
          <w:szCs w:val="24"/>
        </w:rPr>
        <w:t>s</w:t>
      </w:r>
      <w:r w:rsidR="00275156" w:rsidRPr="009158F0">
        <w:rPr>
          <w:szCs w:val="24"/>
        </w:rPr>
        <w:t xml:space="preserve">tarting April </w:t>
      </w:r>
      <w:r w:rsidR="000C1CAB" w:rsidRPr="009158F0">
        <w:rPr>
          <w:szCs w:val="24"/>
        </w:rPr>
        <w:t>1</w:t>
      </w:r>
      <w:r w:rsidR="00C63791" w:rsidRPr="009158F0">
        <w:rPr>
          <w:szCs w:val="24"/>
        </w:rPr>
        <w:t>.</w:t>
      </w:r>
      <w:r w:rsidR="00C63791" w:rsidRPr="003A3B66">
        <w:rPr>
          <w:szCs w:val="24"/>
        </w:rPr>
        <w:t xml:space="preserve"> </w:t>
      </w:r>
    </w:p>
    <w:p w14:paraId="04F64A89" w14:textId="09AF8D7D" w:rsidR="00856652" w:rsidRDefault="00856652" w:rsidP="00BA6CE5">
      <w:pPr>
        <w:rPr>
          <w:szCs w:val="24"/>
        </w:rPr>
      </w:pPr>
    </w:p>
    <w:p w14:paraId="7FA84F4E" w14:textId="77777777" w:rsidR="00856652" w:rsidRDefault="00856652" w:rsidP="00856652">
      <w:pPr>
        <w:rPr>
          <w:szCs w:val="24"/>
        </w:rPr>
      </w:pPr>
      <w:r w:rsidRPr="003A3B66">
        <w:rPr>
          <w:szCs w:val="24"/>
        </w:rPr>
        <w:t xml:space="preserve">[INSERT YOUR AGENCY NAME] will take part in extra enforcement </w:t>
      </w:r>
      <w:r>
        <w:rPr>
          <w:szCs w:val="24"/>
        </w:rPr>
        <w:t>that runs through April 30 and</w:t>
      </w:r>
      <w:r w:rsidRPr="003A3B66">
        <w:rPr>
          <w:szCs w:val="24"/>
        </w:rPr>
        <w:t xml:space="preserve"> is coordinated by the Minnesota Department of Public Safet</w:t>
      </w:r>
      <w:r>
        <w:rPr>
          <w:szCs w:val="24"/>
        </w:rPr>
        <w:t>y Office of Traffic Safety (</w:t>
      </w:r>
      <w:r w:rsidRPr="003A3B66">
        <w:rPr>
          <w:szCs w:val="24"/>
        </w:rPr>
        <w:t>OTS).</w:t>
      </w:r>
    </w:p>
    <w:p w14:paraId="2ED3B899" w14:textId="77777777" w:rsidR="00856652" w:rsidRDefault="00856652" w:rsidP="00BA6CE5">
      <w:pPr>
        <w:rPr>
          <w:szCs w:val="24"/>
        </w:rPr>
      </w:pPr>
    </w:p>
    <w:p w14:paraId="7F87F944" w14:textId="58E9382B" w:rsidR="00856652" w:rsidRDefault="00856652" w:rsidP="00856652">
      <w:pPr>
        <w:rPr>
          <w:szCs w:val="24"/>
        </w:rPr>
      </w:pPr>
      <w:r w:rsidRPr="009158F0">
        <w:rPr>
          <w:szCs w:val="24"/>
        </w:rPr>
        <w:t>“</w:t>
      </w:r>
      <w:r w:rsidR="003F0B45" w:rsidRPr="009158F0">
        <w:rPr>
          <w:szCs w:val="24"/>
        </w:rPr>
        <w:t>No one in a car crash regrets missing a text or not watching that video on their phone, drivers will regret a ticket or worse a crash if they aren’t paying attention</w:t>
      </w:r>
      <w:r w:rsidRPr="009158F0">
        <w:rPr>
          <w:szCs w:val="24"/>
        </w:rPr>
        <w:t>,”</w:t>
      </w:r>
      <w:r w:rsidRPr="003A3B66">
        <w:rPr>
          <w:szCs w:val="24"/>
        </w:rPr>
        <w:t xml:space="preserve"> said [INSERT YOUR SPOKESPERSON NAME]. </w:t>
      </w:r>
    </w:p>
    <w:p w14:paraId="7E8B299C" w14:textId="177F1B0D" w:rsidR="00BF4321" w:rsidRDefault="00BF4321" w:rsidP="00BA6CE5">
      <w:pPr>
        <w:rPr>
          <w:szCs w:val="24"/>
        </w:rPr>
      </w:pPr>
    </w:p>
    <w:p w14:paraId="65DF431F" w14:textId="32B06C03" w:rsidR="00C63791" w:rsidRPr="00856652" w:rsidRDefault="00856652" w:rsidP="00C63791">
      <w:pPr>
        <w:rPr>
          <w:szCs w:val="24"/>
        </w:rPr>
      </w:pPr>
      <w:r>
        <w:rPr>
          <w:szCs w:val="24"/>
        </w:rPr>
        <w:t xml:space="preserve">One of the most persistent driving myths is thinking we can multitask behind the wheel. Distractions of any kind are potentially deadly. </w:t>
      </w:r>
      <w:r w:rsidRPr="00970F15">
        <w:rPr>
          <w:szCs w:val="24"/>
        </w:rPr>
        <w:t>There’s visual distraction like looking away from the road.</w:t>
      </w:r>
      <w:r>
        <w:rPr>
          <w:szCs w:val="24"/>
        </w:rPr>
        <w:t xml:space="preserve"> </w:t>
      </w:r>
      <w:r w:rsidRPr="00970F15">
        <w:rPr>
          <w:szCs w:val="24"/>
        </w:rPr>
        <w:t>There’s physical distraction like taking your hands off the wheel to do something else.</w:t>
      </w:r>
      <w:r>
        <w:rPr>
          <w:szCs w:val="24"/>
        </w:rPr>
        <w:t xml:space="preserve"> </w:t>
      </w:r>
      <w:r w:rsidRPr="00970F15">
        <w:rPr>
          <w:szCs w:val="24"/>
        </w:rPr>
        <w:t>There’s cognitive distraction like being lost in thought.</w:t>
      </w:r>
      <w:r>
        <w:rPr>
          <w:szCs w:val="24"/>
        </w:rPr>
        <w:t xml:space="preserve"> And t</w:t>
      </w:r>
      <w:r w:rsidRPr="00970F15">
        <w:rPr>
          <w:szCs w:val="24"/>
        </w:rPr>
        <w:t>here’s the combination of all of these like texting while driving.</w:t>
      </w:r>
    </w:p>
    <w:p w14:paraId="4EE40D0A" w14:textId="1DD523A2" w:rsidR="008665E9" w:rsidRDefault="008665E9" w:rsidP="007F35C1">
      <w:pPr>
        <w:rPr>
          <w:szCs w:val="24"/>
        </w:rPr>
      </w:pPr>
    </w:p>
    <w:p w14:paraId="14C4C004" w14:textId="7690F850" w:rsidR="008665E9" w:rsidRDefault="008665E9" w:rsidP="007F35C1">
      <w:pPr>
        <w:rPr>
          <w:szCs w:val="24"/>
        </w:rPr>
      </w:pPr>
      <w:r>
        <w:rPr>
          <w:szCs w:val="24"/>
        </w:rPr>
        <w:t xml:space="preserve">Driving smart and focusing </w:t>
      </w:r>
      <w:proofErr w:type="gramStart"/>
      <w:r>
        <w:rPr>
          <w:szCs w:val="24"/>
        </w:rPr>
        <w:t>all of</w:t>
      </w:r>
      <w:proofErr w:type="gramEnd"/>
      <w:r>
        <w:rPr>
          <w:szCs w:val="24"/>
        </w:rPr>
        <w:t xml:space="preserve"> your attention on the road can help avoid tragedy for everyone sharing the road. </w:t>
      </w:r>
      <w:r w:rsidR="003F0B45">
        <w:rPr>
          <w:szCs w:val="24"/>
        </w:rPr>
        <w:t>In 2024 distracted driving was a factor in at least 29 fatal crashes in Minnesota and in estimated 137 serious injuries.</w:t>
      </w:r>
    </w:p>
    <w:p w14:paraId="028E0992" w14:textId="77777777" w:rsidR="004746BD" w:rsidRDefault="004746BD" w:rsidP="004746BD">
      <w:pPr>
        <w:rPr>
          <w:szCs w:val="24"/>
        </w:rPr>
      </w:pPr>
    </w:p>
    <w:p w14:paraId="25E305CB" w14:textId="77777777" w:rsidR="00AD22C0" w:rsidRPr="00AD22C0" w:rsidRDefault="00AD22C0" w:rsidP="00AD22C0">
      <w:pPr>
        <w:rPr>
          <w:b/>
          <w:bCs/>
          <w:szCs w:val="24"/>
        </w:rPr>
      </w:pPr>
      <w:r w:rsidRPr="00AD22C0">
        <w:rPr>
          <w:b/>
          <w:bCs/>
          <w:szCs w:val="24"/>
        </w:rPr>
        <w:t>Distracted Driving is Dangerous Driving</w:t>
      </w:r>
    </w:p>
    <w:p w14:paraId="7CCEC4A3" w14:textId="77777777" w:rsidR="003F0B45" w:rsidRPr="00435802" w:rsidRDefault="003F0B45" w:rsidP="003F0B45">
      <w:pPr>
        <w:pStyle w:val="ListParagraph"/>
        <w:numPr>
          <w:ilvl w:val="0"/>
          <w:numId w:val="16"/>
        </w:numPr>
      </w:pPr>
      <w:r w:rsidRPr="00435802">
        <w:t>Between 2019 and 2024, there were 115,643 citations involving distracted driving in Minnesota.</w:t>
      </w:r>
    </w:p>
    <w:p w14:paraId="1392FC48" w14:textId="77777777" w:rsidR="00AD22C0" w:rsidRPr="00435802" w:rsidRDefault="00AD22C0" w:rsidP="00AD22C0">
      <w:pPr>
        <w:rPr>
          <w:b/>
          <w:bCs/>
          <w:szCs w:val="24"/>
        </w:rPr>
      </w:pPr>
    </w:p>
    <w:tbl>
      <w:tblPr>
        <w:tblW w:w="4806" w:type="pct"/>
        <w:tblInd w:w="-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1"/>
        <w:gridCol w:w="1098"/>
        <w:gridCol w:w="1097"/>
        <w:gridCol w:w="1097"/>
        <w:gridCol w:w="1097"/>
        <w:gridCol w:w="890"/>
        <w:gridCol w:w="1113"/>
      </w:tblGrid>
      <w:tr w:rsidR="003F0B45" w:rsidRPr="00435802" w14:paraId="647311A5" w14:textId="77777777" w:rsidTr="00924F5B">
        <w:trPr>
          <w:tblHeader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A3CCE4F" w14:textId="77777777" w:rsidR="003F0B45" w:rsidRPr="00435802" w:rsidRDefault="003F0B45" w:rsidP="00924F5B">
            <w:pPr>
              <w:rPr>
                <w:b/>
                <w:bCs/>
              </w:rPr>
            </w:pPr>
            <w:r w:rsidRPr="00435802">
              <w:rPr>
                <w:b/>
                <w:bCs/>
              </w:rPr>
              <w:t>Distracted driving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59C36A5D" w14:textId="77777777" w:rsidR="003F0B45" w:rsidRPr="00435802" w:rsidRDefault="003F0B45" w:rsidP="00924F5B">
            <w:pPr>
              <w:rPr>
                <w:b/>
                <w:bCs/>
              </w:rPr>
            </w:pPr>
            <w:r w:rsidRPr="00435802">
              <w:rPr>
                <w:b/>
                <w:bCs/>
              </w:rPr>
              <w:t>2019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38D45E6F" w14:textId="77777777" w:rsidR="003F0B45" w:rsidRPr="00435802" w:rsidRDefault="003F0B45" w:rsidP="00924F5B">
            <w:pPr>
              <w:rPr>
                <w:b/>
                <w:bCs/>
              </w:rPr>
            </w:pPr>
            <w:r w:rsidRPr="00435802">
              <w:rPr>
                <w:b/>
                <w:bCs/>
              </w:rPr>
              <w:t>2020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46378A56" w14:textId="77777777" w:rsidR="003F0B45" w:rsidRPr="00435802" w:rsidRDefault="003F0B45" w:rsidP="00924F5B">
            <w:pPr>
              <w:rPr>
                <w:b/>
                <w:bCs/>
              </w:rPr>
            </w:pPr>
            <w:r w:rsidRPr="00435802">
              <w:rPr>
                <w:b/>
                <w:bCs/>
              </w:rPr>
              <w:t>2021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5BC2E00E" w14:textId="77777777" w:rsidR="003F0B45" w:rsidRPr="00435802" w:rsidRDefault="003F0B45" w:rsidP="00924F5B">
            <w:pPr>
              <w:rPr>
                <w:b/>
                <w:bCs/>
              </w:rPr>
            </w:pPr>
            <w:r w:rsidRPr="00435802">
              <w:rPr>
                <w:b/>
                <w:bCs/>
              </w:rPr>
              <w:t>2022</w:t>
            </w:r>
          </w:p>
        </w:tc>
        <w:tc>
          <w:tcPr>
            <w:tcW w:w="43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5E1A589E" w14:textId="77777777" w:rsidR="003F0B45" w:rsidRPr="00435802" w:rsidRDefault="003F0B45" w:rsidP="00924F5B">
            <w:pPr>
              <w:rPr>
                <w:b/>
                <w:bCs/>
              </w:rPr>
            </w:pPr>
            <w:r w:rsidRPr="00435802">
              <w:rPr>
                <w:b/>
                <w:bCs/>
              </w:rPr>
              <w:t>2023</w:t>
            </w:r>
          </w:p>
        </w:tc>
        <w:tc>
          <w:tcPr>
            <w:tcW w:w="53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C695F1" w14:textId="77777777" w:rsidR="003F0B45" w:rsidRPr="00435802" w:rsidRDefault="003F0B45" w:rsidP="00924F5B">
            <w:pPr>
              <w:rPr>
                <w:b/>
                <w:bCs/>
              </w:rPr>
            </w:pPr>
            <w:r w:rsidRPr="00435802">
              <w:rPr>
                <w:b/>
                <w:bCs/>
              </w:rPr>
              <w:t>2024</w:t>
            </w:r>
          </w:p>
        </w:tc>
      </w:tr>
      <w:tr w:rsidR="003F0B45" w:rsidRPr="00435802" w14:paraId="3D1CB183" w14:textId="77777777" w:rsidTr="00924F5B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2D78D1A4" w14:textId="77777777" w:rsidR="003F0B45" w:rsidRPr="00435802" w:rsidRDefault="003F0B45" w:rsidP="00924F5B">
            <w:pPr>
              <w:rPr>
                <w:b/>
                <w:bCs/>
              </w:rPr>
            </w:pPr>
            <w:r w:rsidRPr="00435802">
              <w:rPr>
                <w:b/>
                <w:bCs/>
              </w:rPr>
              <w:t>Fatalities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F0F4D3C" w14:textId="77777777" w:rsidR="003F0B45" w:rsidRPr="00435802" w:rsidRDefault="003F0B45" w:rsidP="00924F5B">
            <w:pPr>
              <w:rPr>
                <w:b/>
                <w:bCs/>
              </w:rPr>
            </w:pPr>
            <w:r w:rsidRPr="00435802">
              <w:rPr>
                <w:b/>
                <w:bCs/>
              </w:rPr>
              <w:t>34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5912A34E" w14:textId="77777777" w:rsidR="003F0B45" w:rsidRPr="00435802" w:rsidRDefault="003F0B45" w:rsidP="00924F5B">
            <w:pPr>
              <w:rPr>
                <w:b/>
                <w:bCs/>
              </w:rPr>
            </w:pPr>
            <w:r w:rsidRPr="00435802">
              <w:rPr>
                <w:b/>
                <w:bCs/>
              </w:rPr>
              <w:t>32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3B0FBD21" w14:textId="77777777" w:rsidR="003F0B45" w:rsidRPr="00435802" w:rsidRDefault="003F0B45" w:rsidP="00924F5B">
            <w:pPr>
              <w:rPr>
                <w:b/>
                <w:bCs/>
              </w:rPr>
            </w:pPr>
            <w:r w:rsidRPr="00435802">
              <w:rPr>
                <w:b/>
                <w:bCs/>
              </w:rPr>
              <w:t>27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65D77400" w14:textId="77777777" w:rsidR="003F0B45" w:rsidRPr="00435802" w:rsidRDefault="003F0B45" w:rsidP="00924F5B">
            <w:pPr>
              <w:rPr>
                <w:b/>
                <w:bCs/>
              </w:rPr>
            </w:pPr>
            <w:r w:rsidRPr="00435802">
              <w:rPr>
                <w:b/>
                <w:bCs/>
              </w:rPr>
              <w:t>22</w:t>
            </w:r>
          </w:p>
        </w:tc>
        <w:tc>
          <w:tcPr>
            <w:tcW w:w="43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158A1C1D" w14:textId="77777777" w:rsidR="003F0B45" w:rsidRPr="00435802" w:rsidRDefault="003F0B45" w:rsidP="00924F5B">
            <w:pPr>
              <w:rPr>
                <w:b/>
                <w:bCs/>
              </w:rPr>
            </w:pPr>
            <w:r w:rsidRPr="00435802">
              <w:rPr>
                <w:b/>
                <w:bCs/>
              </w:rPr>
              <w:t>33</w:t>
            </w:r>
          </w:p>
        </w:tc>
        <w:tc>
          <w:tcPr>
            <w:tcW w:w="53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653E87" w14:textId="77777777" w:rsidR="003F0B45" w:rsidRPr="00435802" w:rsidRDefault="003F0B45" w:rsidP="00924F5B">
            <w:pPr>
              <w:rPr>
                <w:b/>
                <w:bCs/>
              </w:rPr>
            </w:pPr>
            <w:r w:rsidRPr="00435802">
              <w:rPr>
                <w:b/>
                <w:bCs/>
              </w:rPr>
              <w:t>29*</w:t>
            </w:r>
          </w:p>
        </w:tc>
      </w:tr>
      <w:tr w:rsidR="003F0B45" w:rsidRPr="00757CA2" w14:paraId="48DCC7FF" w14:textId="77777777" w:rsidTr="00924F5B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10D2BACC" w14:textId="77777777" w:rsidR="003F0B45" w:rsidRPr="00435802" w:rsidRDefault="003F0B45" w:rsidP="00924F5B">
            <w:pPr>
              <w:rPr>
                <w:b/>
                <w:bCs/>
              </w:rPr>
            </w:pPr>
            <w:r w:rsidRPr="00435802">
              <w:rPr>
                <w:b/>
                <w:bCs/>
              </w:rPr>
              <w:t>Serious injuries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7F54CD2B" w14:textId="77777777" w:rsidR="003F0B45" w:rsidRPr="00435802" w:rsidRDefault="003F0B45" w:rsidP="00924F5B">
            <w:pPr>
              <w:rPr>
                <w:b/>
                <w:bCs/>
              </w:rPr>
            </w:pPr>
            <w:r w:rsidRPr="00435802">
              <w:rPr>
                <w:b/>
                <w:bCs/>
              </w:rPr>
              <w:t>153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734FD923" w14:textId="77777777" w:rsidR="003F0B45" w:rsidRPr="00435802" w:rsidRDefault="003F0B45" w:rsidP="00924F5B">
            <w:pPr>
              <w:rPr>
                <w:b/>
                <w:bCs/>
              </w:rPr>
            </w:pPr>
            <w:r w:rsidRPr="00435802">
              <w:rPr>
                <w:b/>
                <w:bCs/>
              </w:rPr>
              <w:t>161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594A10EB" w14:textId="77777777" w:rsidR="003F0B45" w:rsidRPr="00435802" w:rsidRDefault="003F0B45" w:rsidP="00924F5B">
            <w:pPr>
              <w:rPr>
                <w:b/>
                <w:bCs/>
              </w:rPr>
            </w:pPr>
            <w:r w:rsidRPr="00435802">
              <w:rPr>
                <w:b/>
                <w:bCs/>
              </w:rPr>
              <w:t>154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977F54B" w14:textId="77777777" w:rsidR="003F0B45" w:rsidRPr="00435802" w:rsidRDefault="003F0B45" w:rsidP="00924F5B">
            <w:pPr>
              <w:rPr>
                <w:b/>
                <w:bCs/>
              </w:rPr>
            </w:pPr>
            <w:r w:rsidRPr="00435802">
              <w:rPr>
                <w:b/>
                <w:bCs/>
              </w:rPr>
              <w:t>126</w:t>
            </w:r>
          </w:p>
        </w:tc>
        <w:tc>
          <w:tcPr>
            <w:tcW w:w="43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5A0A03A1" w14:textId="77777777" w:rsidR="003F0B45" w:rsidRPr="00435802" w:rsidRDefault="003F0B45" w:rsidP="00924F5B">
            <w:pPr>
              <w:rPr>
                <w:b/>
                <w:bCs/>
              </w:rPr>
            </w:pPr>
            <w:r w:rsidRPr="00435802">
              <w:rPr>
                <w:b/>
                <w:bCs/>
              </w:rPr>
              <w:t>136</w:t>
            </w:r>
          </w:p>
        </w:tc>
        <w:tc>
          <w:tcPr>
            <w:tcW w:w="53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3A18F8" w14:textId="77777777" w:rsidR="003F0B45" w:rsidRPr="00757CA2" w:rsidRDefault="003F0B45" w:rsidP="00924F5B">
            <w:pPr>
              <w:rPr>
                <w:b/>
                <w:bCs/>
              </w:rPr>
            </w:pPr>
            <w:r w:rsidRPr="00435802">
              <w:rPr>
                <w:b/>
                <w:bCs/>
              </w:rPr>
              <w:t>137*</w:t>
            </w:r>
          </w:p>
        </w:tc>
      </w:tr>
    </w:tbl>
    <w:p w14:paraId="68F61B5B" w14:textId="528355B1" w:rsidR="007F35C1" w:rsidRDefault="007F35C1" w:rsidP="008228EB">
      <w:pPr>
        <w:rPr>
          <w:b/>
          <w:szCs w:val="24"/>
        </w:rPr>
      </w:pPr>
    </w:p>
    <w:p w14:paraId="78DBBC99" w14:textId="77777777" w:rsidR="00DD6202" w:rsidRDefault="00DD6202" w:rsidP="008228EB">
      <w:pPr>
        <w:rPr>
          <w:b/>
          <w:szCs w:val="24"/>
        </w:rPr>
      </w:pPr>
      <w:r>
        <w:rPr>
          <w:b/>
          <w:szCs w:val="24"/>
        </w:rPr>
        <w:t>Hands-Free is the Law</w:t>
      </w:r>
    </w:p>
    <w:p w14:paraId="7B409C4F" w14:textId="01E901F3" w:rsidR="00A94EAA" w:rsidRDefault="006076E0" w:rsidP="008228EB">
      <w:pPr>
        <w:rPr>
          <w:szCs w:val="24"/>
        </w:rPr>
      </w:pPr>
      <w:r w:rsidRPr="006076E0">
        <w:rPr>
          <w:szCs w:val="24"/>
        </w:rPr>
        <w:t xml:space="preserve">The hands-free cell phone use law means drivers can’t hold their phone in their hand. Accessing or posting on social media, streaming videos, checking that box score or Googling information on a device while driving </w:t>
      </w:r>
      <w:proofErr w:type="gramStart"/>
      <w:r w:rsidRPr="006076E0">
        <w:rPr>
          <w:szCs w:val="24"/>
        </w:rPr>
        <w:t>are</w:t>
      </w:r>
      <w:proofErr w:type="gramEnd"/>
      <w:r w:rsidRPr="006076E0">
        <w:rPr>
          <w:szCs w:val="24"/>
        </w:rPr>
        <w:t xml:space="preserve"> against the law in Minnesota, even in hands-free mode.</w:t>
      </w:r>
      <w:r w:rsidR="00DD6202">
        <w:rPr>
          <w:szCs w:val="24"/>
        </w:rPr>
        <w:t xml:space="preserve"> </w:t>
      </w:r>
    </w:p>
    <w:p w14:paraId="5BF102A9" w14:textId="72CE1521" w:rsidR="00A94EAA" w:rsidRDefault="00A94EAA" w:rsidP="008228EB">
      <w:pPr>
        <w:rPr>
          <w:szCs w:val="24"/>
        </w:rPr>
      </w:pPr>
    </w:p>
    <w:p w14:paraId="44986FBD" w14:textId="3454BA27" w:rsidR="00C15AAB" w:rsidRPr="00C15AAB" w:rsidRDefault="00D16E68" w:rsidP="00C15AAB">
      <w:pPr>
        <w:rPr>
          <w:b/>
          <w:szCs w:val="24"/>
        </w:rPr>
      </w:pPr>
      <w:r>
        <w:rPr>
          <w:b/>
          <w:szCs w:val="24"/>
        </w:rPr>
        <w:t>Distracted Driving Consequences</w:t>
      </w:r>
      <w:r w:rsidR="00C15AAB" w:rsidRPr="00C15AAB">
        <w:rPr>
          <w:b/>
          <w:szCs w:val="24"/>
        </w:rPr>
        <w:t xml:space="preserve"> </w:t>
      </w:r>
    </w:p>
    <w:p w14:paraId="587103E5" w14:textId="1C6643C6" w:rsidR="0034562D" w:rsidRPr="0034562D" w:rsidRDefault="000C1CAB" w:rsidP="0034562D">
      <w:pPr>
        <w:numPr>
          <w:ilvl w:val="0"/>
          <w:numId w:val="13"/>
        </w:numPr>
        <w:rPr>
          <w:szCs w:val="24"/>
        </w:rPr>
      </w:pPr>
      <w:r w:rsidRPr="0034562D">
        <w:rPr>
          <w:szCs w:val="24"/>
        </w:rPr>
        <w:lastRenderedPageBreak/>
        <w:t xml:space="preserve">Hands-free </w:t>
      </w:r>
      <w:r>
        <w:rPr>
          <w:szCs w:val="24"/>
        </w:rPr>
        <w:t xml:space="preserve">cell phone </w:t>
      </w:r>
      <w:r w:rsidRPr="0034562D">
        <w:rPr>
          <w:szCs w:val="24"/>
        </w:rPr>
        <w:t>law</w:t>
      </w:r>
      <w:r w:rsidR="0034562D" w:rsidRPr="0034562D">
        <w:rPr>
          <w:szCs w:val="24"/>
        </w:rPr>
        <w:t>: The law allows a driver to use their cell phone to make calls, text, listen to music or podcasts and get directions, but only by voice commands or single-touch activation without holding the phone. Remember, hands-free is not necessarily distraction-free.</w:t>
      </w:r>
    </w:p>
    <w:p w14:paraId="02AF4841" w14:textId="6F055374" w:rsidR="0034562D" w:rsidRPr="0034562D" w:rsidRDefault="0034562D" w:rsidP="0034562D">
      <w:pPr>
        <w:numPr>
          <w:ilvl w:val="1"/>
          <w:numId w:val="13"/>
        </w:numPr>
        <w:rPr>
          <w:szCs w:val="24"/>
        </w:rPr>
      </w:pPr>
      <w:r w:rsidRPr="0034562D">
        <w:rPr>
          <w:szCs w:val="24"/>
        </w:rPr>
        <w:t>$</w:t>
      </w:r>
      <w:r w:rsidR="00A51EFF">
        <w:rPr>
          <w:szCs w:val="24"/>
        </w:rPr>
        <w:t>100 or more including</w:t>
      </w:r>
      <w:r w:rsidRPr="0034562D">
        <w:rPr>
          <w:szCs w:val="24"/>
        </w:rPr>
        <w:t xml:space="preserve"> court fees for a first offense.</w:t>
      </w:r>
    </w:p>
    <w:p w14:paraId="197393D9" w14:textId="0C10EF77" w:rsidR="0034562D" w:rsidRPr="0034562D" w:rsidRDefault="0034562D" w:rsidP="0034562D">
      <w:pPr>
        <w:numPr>
          <w:ilvl w:val="1"/>
          <w:numId w:val="13"/>
        </w:numPr>
        <w:rPr>
          <w:szCs w:val="24"/>
        </w:rPr>
      </w:pPr>
      <w:r w:rsidRPr="0034562D">
        <w:rPr>
          <w:szCs w:val="24"/>
        </w:rPr>
        <w:t>$</w:t>
      </w:r>
      <w:r w:rsidR="00A51EFF">
        <w:rPr>
          <w:szCs w:val="24"/>
        </w:rPr>
        <w:t>300 or more including</w:t>
      </w:r>
      <w:r w:rsidRPr="0034562D">
        <w:rPr>
          <w:szCs w:val="24"/>
        </w:rPr>
        <w:t xml:space="preserve"> court fees for a second and/or subsequent offense.</w:t>
      </w:r>
    </w:p>
    <w:p w14:paraId="01FBA216" w14:textId="77777777" w:rsidR="0034562D" w:rsidRPr="0034562D" w:rsidRDefault="0034562D" w:rsidP="0034562D">
      <w:pPr>
        <w:numPr>
          <w:ilvl w:val="0"/>
          <w:numId w:val="13"/>
        </w:numPr>
        <w:rPr>
          <w:szCs w:val="24"/>
        </w:rPr>
      </w:pPr>
      <w:r w:rsidRPr="0034562D">
        <w:rPr>
          <w:szCs w:val="24"/>
        </w:rPr>
        <w:t>If you injure or kill someone while violating the hands-free law, you can face a felony charge of criminal vehicular operation or homicide.</w:t>
      </w:r>
    </w:p>
    <w:p w14:paraId="3AE78DC3" w14:textId="667BC0BB" w:rsidR="00C15AAB" w:rsidRPr="00C15AAB" w:rsidRDefault="00C15AAB" w:rsidP="00825F0F">
      <w:pPr>
        <w:ind w:left="720"/>
        <w:rPr>
          <w:b/>
          <w:szCs w:val="24"/>
        </w:rPr>
      </w:pPr>
    </w:p>
    <w:p w14:paraId="47FFFBB1" w14:textId="5E9930C3" w:rsidR="00A94EAA" w:rsidRPr="00A94EAA" w:rsidRDefault="009328A6" w:rsidP="00A94EAA">
      <w:pPr>
        <w:rPr>
          <w:b/>
          <w:szCs w:val="24"/>
        </w:rPr>
      </w:pPr>
      <w:r>
        <w:rPr>
          <w:b/>
          <w:szCs w:val="24"/>
        </w:rPr>
        <w:t>Drive Smart</w:t>
      </w:r>
      <w:r w:rsidR="00D16E68">
        <w:rPr>
          <w:b/>
          <w:szCs w:val="24"/>
        </w:rPr>
        <w:t xml:space="preserve"> and Join Minnesotans Driving Distracted-Free</w:t>
      </w:r>
    </w:p>
    <w:p w14:paraId="426782A1" w14:textId="0940CFE3" w:rsidR="00A94EAA" w:rsidRPr="001C013E" w:rsidRDefault="00A94EAA" w:rsidP="006076E0">
      <w:pPr>
        <w:pStyle w:val="BodyText"/>
        <w:numPr>
          <w:ilvl w:val="0"/>
          <w:numId w:val="9"/>
        </w:numPr>
        <w:spacing w:after="0"/>
        <w:rPr>
          <w:b/>
          <w:szCs w:val="24"/>
        </w:rPr>
      </w:pPr>
      <w:r w:rsidRPr="003F45E4">
        <w:rPr>
          <w:b/>
          <w:bCs/>
          <w:szCs w:val="24"/>
        </w:rPr>
        <w:t>Cell phones</w:t>
      </w:r>
      <w:r w:rsidR="00310525" w:rsidRPr="003F45E4">
        <w:rPr>
          <w:b/>
          <w:bCs/>
          <w:szCs w:val="24"/>
        </w:rPr>
        <w:t>:</w:t>
      </w:r>
      <w:r w:rsidR="00310525">
        <w:rPr>
          <w:szCs w:val="24"/>
        </w:rPr>
        <w:t xml:space="preserve"> </w:t>
      </w:r>
      <w:r w:rsidR="006076E0" w:rsidRPr="006076E0">
        <w:rPr>
          <w:szCs w:val="24"/>
        </w:rPr>
        <w:t>Park the phone by putting it down, activating the “Do Not Disturb” feature, silencing notifications, turning it off, placing it out of reach or going hands-free.</w:t>
      </w:r>
      <w:r w:rsidRPr="00686E9D">
        <w:rPr>
          <w:szCs w:val="24"/>
        </w:rPr>
        <w:t xml:space="preserve"> </w:t>
      </w:r>
    </w:p>
    <w:p w14:paraId="180B1F5A" w14:textId="4E4DF1F1" w:rsidR="00A94EAA" w:rsidRPr="00686E9D" w:rsidRDefault="00A94EAA" w:rsidP="00A94EAA">
      <w:pPr>
        <w:pStyle w:val="BodyText"/>
        <w:numPr>
          <w:ilvl w:val="0"/>
          <w:numId w:val="9"/>
        </w:numPr>
        <w:spacing w:after="0"/>
        <w:rPr>
          <w:b/>
          <w:szCs w:val="24"/>
        </w:rPr>
      </w:pPr>
      <w:r w:rsidRPr="003F45E4">
        <w:rPr>
          <w:b/>
          <w:bCs/>
          <w:szCs w:val="24"/>
        </w:rPr>
        <w:t>Music and other controls</w:t>
      </w:r>
      <w:r w:rsidR="00310525" w:rsidRPr="003F45E4">
        <w:rPr>
          <w:b/>
          <w:bCs/>
          <w:szCs w:val="24"/>
        </w:rPr>
        <w:t>:</w:t>
      </w:r>
      <w:r w:rsidR="00310525">
        <w:rPr>
          <w:szCs w:val="24"/>
        </w:rPr>
        <w:t xml:space="preserve"> </w:t>
      </w:r>
      <w:r w:rsidRPr="00686E9D">
        <w:rPr>
          <w:szCs w:val="24"/>
        </w:rPr>
        <w:t>Pre-program radio stations and arrange music in an easy-to-access</w:t>
      </w:r>
      <w:r>
        <w:rPr>
          <w:szCs w:val="24"/>
        </w:rPr>
        <w:t xml:space="preserve"> </w:t>
      </w:r>
      <w:r w:rsidRPr="00686E9D">
        <w:rPr>
          <w:szCs w:val="24"/>
        </w:rPr>
        <w:t>spot. Adjust mirrors and ventilation before traveling.</w:t>
      </w:r>
    </w:p>
    <w:p w14:paraId="7DBE7065" w14:textId="559B3491" w:rsidR="00A94EAA" w:rsidRPr="000469E6" w:rsidRDefault="00A94EAA" w:rsidP="00A94EAA">
      <w:pPr>
        <w:pStyle w:val="BodyText"/>
        <w:numPr>
          <w:ilvl w:val="0"/>
          <w:numId w:val="9"/>
        </w:numPr>
        <w:spacing w:after="0"/>
        <w:rPr>
          <w:b/>
          <w:szCs w:val="24"/>
        </w:rPr>
      </w:pPr>
      <w:r w:rsidRPr="003F45E4">
        <w:rPr>
          <w:b/>
          <w:bCs/>
          <w:szCs w:val="24"/>
        </w:rPr>
        <w:t>Navigation</w:t>
      </w:r>
      <w:r w:rsidR="003F45E4" w:rsidRPr="003F45E4">
        <w:rPr>
          <w:b/>
          <w:bCs/>
          <w:szCs w:val="24"/>
        </w:rPr>
        <w:t>:</w:t>
      </w:r>
      <w:r w:rsidR="003F45E4">
        <w:rPr>
          <w:szCs w:val="24"/>
        </w:rPr>
        <w:t xml:space="preserve"> </w:t>
      </w:r>
      <w:r>
        <w:rPr>
          <w:szCs w:val="24"/>
        </w:rPr>
        <w:t>M</w:t>
      </w:r>
      <w:r w:rsidRPr="000469E6">
        <w:rPr>
          <w:szCs w:val="24"/>
        </w:rPr>
        <w:t xml:space="preserve">ap out the destination and </w:t>
      </w:r>
      <w:r>
        <w:rPr>
          <w:szCs w:val="24"/>
        </w:rPr>
        <w:t>enter the GPS route in advance</w:t>
      </w:r>
      <w:r w:rsidRPr="000469E6">
        <w:rPr>
          <w:szCs w:val="24"/>
        </w:rPr>
        <w:t>.</w:t>
      </w:r>
    </w:p>
    <w:p w14:paraId="0DEAD572" w14:textId="329FE45B" w:rsidR="00A94EAA" w:rsidRPr="000469E6" w:rsidRDefault="00A94EAA" w:rsidP="00A94EAA">
      <w:pPr>
        <w:pStyle w:val="BodyText"/>
        <w:numPr>
          <w:ilvl w:val="0"/>
          <w:numId w:val="9"/>
        </w:numPr>
        <w:spacing w:after="0"/>
        <w:rPr>
          <w:b/>
          <w:szCs w:val="24"/>
        </w:rPr>
      </w:pPr>
      <w:r w:rsidRPr="003F45E4">
        <w:rPr>
          <w:b/>
          <w:bCs/>
          <w:szCs w:val="24"/>
        </w:rPr>
        <w:t>Eating and drinking</w:t>
      </w:r>
      <w:r w:rsidR="003F45E4" w:rsidRPr="003F45E4">
        <w:rPr>
          <w:b/>
          <w:bCs/>
          <w:szCs w:val="24"/>
        </w:rPr>
        <w:t>:</w:t>
      </w:r>
      <w:r w:rsidR="003F45E4">
        <w:rPr>
          <w:szCs w:val="24"/>
        </w:rPr>
        <w:t xml:space="preserve"> </w:t>
      </w:r>
      <w:r w:rsidRPr="000469E6">
        <w:rPr>
          <w:szCs w:val="24"/>
        </w:rPr>
        <w:t xml:space="preserve">Avoid </w:t>
      </w:r>
      <w:r>
        <w:rPr>
          <w:szCs w:val="24"/>
        </w:rPr>
        <w:t xml:space="preserve">messy </w:t>
      </w:r>
      <w:r w:rsidRPr="000469E6">
        <w:rPr>
          <w:szCs w:val="24"/>
        </w:rPr>
        <w:t xml:space="preserve">foods and secure drinks. </w:t>
      </w:r>
    </w:p>
    <w:p w14:paraId="050B288C" w14:textId="63D60820" w:rsidR="00A94EAA" w:rsidRPr="000469E6" w:rsidRDefault="00A94EAA" w:rsidP="00A94EAA">
      <w:pPr>
        <w:pStyle w:val="BodyText"/>
        <w:numPr>
          <w:ilvl w:val="0"/>
          <w:numId w:val="9"/>
        </w:numPr>
        <w:spacing w:after="0"/>
        <w:rPr>
          <w:b/>
          <w:szCs w:val="24"/>
        </w:rPr>
      </w:pPr>
      <w:r w:rsidRPr="003F45E4">
        <w:rPr>
          <w:b/>
          <w:bCs/>
          <w:szCs w:val="24"/>
        </w:rPr>
        <w:t>Children</w:t>
      </w:r>
      <w:r w:rsidR="003F45E4" w:rsidRPr="003F45E4">
        <w:rPr>
          <w:b/>
          <w:bCs/>
          <w:szCs w:val="24"/>
        </w:rPr>
        <w:t>:</w:t>
      </w:r>
      <w:r w:rsidR="003F45E4">
        <w:rPr>
          <w:szCs w:val="24"/>
        </w:rPr>
        <w:t xml:space="preserve"> </w:t>
      </w:r>
      <w:r w:rsidRPr="000469E6">
        <w:rPr>
          <w:szCs w:val="24"/>
        </w:rPr>
        <w:t>Teach children the importance of good behavior in a vehicle and model proper driving</w:t>
      </w:r>
      <w:r>
        <w:rPr>
          <w:szCs w:val="24"/>
        </w:rPr>
        <w:t xml:space="preserve"> behavior</w:t>
      </w:r>
      <w:r w:rsidRPr="000469E6">
        <w:rPr>
          <w:szCs w:val="24"/>
        </w:rPr>
        <w:t xml:space="preserve">. </w:t>
      </w:r>
    </w:p>
    <w:p w14:paraId="326D3957" w14:textId="1EAF5B93" w:rsidR="006076E0" w:rsidRPr="00F16B88" w:rsidRDefault="00A94EAA" w:rsidP="00F16B88">
      <w:pPr>
        <w:pStyle w:val="ListParagraph"/>
        <w:numPr>
          <w:ilvl w:val="0"/>
          <w:numId w:val="9"/>
        </w:numPr>
        <w:rPr>
          <w:szCs w:val="24"/>
        </w:rPr>
      </w:pPr>
      <w:r w:rsidRPr="003F45E4">
        <w:rPr>
          <w:b/>
          <w:bCs/>
          <w:szCs w:val="24"/>
        </w:rPr>
        <w:t>Passengers</w:t>
      </w:r>
      <w:r w:rsidR="003F45E4" w:rsidRPr="003F45E4">
        <w:rPr>
          <w:b/>
          <w:bCs/>
          <w:szCs w:val="24"/>
        </w:rPr>
        <w:t>:</w:t>
      </w:r>
      <w:r w:rsidR="003F45E4">
        <w:rPr>
          <w:szCs w:val="24"/>
        </w:rPr>
        <w:t xml:space="preserve"> </w:t>
      </w:r>
      <w:r w:rsidRPr="00F16B88">
        <w:rPr>
          <w:szCs w:val="24"/>
        </w:rPr>
        <w:t>Speak up to stop drivers from distracted driving behavior and offer to help with anything that takes the driver’s attention off the road.</w:t>
      </w:r>
      <w:r w:rsidR="006076E0" w:rsidRPr="00F16B88" w:rsidDel="006076E0">
        <w:rPr>
          <w:b/>
          <w:szCs w:val="24"/>
        </w:rPr>
        <w:t xml:space="preserve"> </w:t>
      </w:r>
    </w:p>
    <w:p w14:paraId="41FA3B09" w14:textId="77777777" w:rsidR="00F16B88" w:rsidRDefault="00F16B88" w:rsidP="00351958">
      <w:pPr>
        <w:pStyle w:val="BodyText"/>
        <w:spacing w:after="0"/>
        <w:ind w:left="360"/>
        <w:rPr>
          <w:color w:val="000000"/>
          <w:szCs w:val="24"/>
        </w:rPr>
      </w:pPr>
    </w:p>
    <w:p w14:paraId="4F12EACE" w14:textId="7CC8E4B0" w:rsidR="006076E0" w:rsidRPr="00351958" w:rsidRDefault="006076E0" w:rsidP="00F16B88">
      <w:pPr>
        <w:pStyle w:val="BodyText"/>
        <w:spacing w:after="0"/>
        <w:rPr>
          <w:color w:val="000000"/>
          <w:szCs w:val="24"/>
        </w:rPr>
      </w:pPr>
      <w:r w:rsidRPr="00351958">
        <w:rPr>
          <w:color w:val="000000"/>
          <w:szCs w:val="24"/>
        </w:rPr>
        <w:t xml:space="preserve">Visit </w:t>
      </w:r>
      <w:hyperlink r:id="rId8" w:tgtFrame="_blank" w:history="1">
        <w:r w:rsidRPr="00351958">
          <w:rPr>
            <w:rStyle w:val="Hyperlink"/>
            <w:color w:val="0072BC"/>
            <w:szCs w:val="24"/>
          </w:rPr>
          <w:t>HandsFreeMN.org</w:t>
        </w:r>
      </w:hyperlink>
      <w:r w:rsidRPr="00351958">
        <w:rPr>
          <w:color w:val="000000"/>
          <w:szCs w:val="24"/>
        </w:rPr>
        <w:t xml:space="preserve"> and </w:t>
      </w:r>
      <w:hyperlink r:id="rId9" w:tgtFrame="_blank" w:history="1">
        <w:r w:rsidRPr="00351958">
          <w:rPr>
            <w:rStyle w:val="Hyperlink"/>
            <w:color w:val="0072BC"/>
            <w:szCs w:val="24"/>
          </w:rPr>
          <w:t>DriveSmartMN.org</w:t>
        </w:r>
      </w:hyperlink>
      <w:r w:rsidRPr="00351958">
        <w:rPr>
          <w:color w:val="000000"/>
          <w:szCs w:val="24"/>
        </w:rPr>
        <w:t xml:space="preserve"> for more information.</w:t>
      </w:r>
    </w:p>
    <w:p w14:paraId="08B2D145" w14:textId="77777777" w:rsidR="006076E0" w:rsidRDefault="006076E0" w:rsidP="00351958">
      <w:pPr>
        <w:rPr>
          <w:szCs w:val="24"/>
        </w:rPr>
      </w:pPr>
    </w:p>
    <w:p w14:paraId="332E8DD2" w14:textId="4858D4BE" w:rsidR="00C66FBC" w:rsidRPr="007C4940" w:rsidRDefault="00C66FBC" w:rsidP="003F45E4">
      <w:pPr>
        <w:rPr>
          <w:szCs w:val="24"/>
        </w:rPr>
      </w:pPr>
    </w:p>
    <w:sectPr w:rsidR="00C66FBC" w:rsidRPr="007C4940" w:rsidSect="00C34B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7DBB"/>
    <w:multiLevelType w:val="hybridMultilevel"/>
    <w:tmpl w:val="9328DF0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3C3FD1"/>
    <w:multiLevelType w:val="hybridMultilevel"/>
    <w:tmpl w:val="6D860916"/>
    <w:lvl w:ilvl="0" w:tplc="3C7A7A4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01690"/>
    <w:multiLevelType w:val="hybridMultilevel"/>
    <w:tmpl w:val="ADAE9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2021A"/>
    <w:multiLevelType w:val="hybridMultilevel"/>
    <w:tmpl w:val="B2C6C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8548E"/>
    <w:multiLevelType w:val="hybridMultilevel"/>
    <w:tmpl w:val="3CEA5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4390C"/>
    <w:multiLevelType w:val="hybridMultilevel"/>
    <w:tmpl w:val="9F52A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303CA"/>
    <w:multiLevelType w:val="hybridMultilevel"/>
    <w:tmpl w:val="1DEAE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40AA3"/>
    <w:multiLevelType w:val="hybridMultilevel"/>
    <w:tmpl w:val="884A29F8"/>
    <w:lvl w:ilvl="0" w:tplc="3C7A7A4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E5C57"/>
    <w:multiLevelType w:val="hybridMultilevel"/>
    <w:tmpl w:val="7A4AE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6D8A"/>
    <w:multiLevelType w:val="hybridMultilevel"/>
    <w:tmpl w:val="410A6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A0D59"/>
    <w:multiLevelType w:val="hybridMultilevel"/>
    <w:tmpl w:val="7354D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E619F"/>
    <w:multiLevelType w:val="hybridMultilevel"/>
    <w:tmpl w:val="A816E9AC"/>
    <w:lvl w:ilvl="0" w:tplc="3C7A7A4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4796A"/>
    <w:multiLevelType w:val="hybridMultilevel"/>
    <w:tmpl w:val="B3622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21284"/>
    <w:multiLevelType w:val="hybridMultilevel"/>
    <w:tmpl w:val="24506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76319">
    <w:abstractNumId w:val="6"/>
  </w:num>
  <w:num w:numId="2" w16cid:durableId="1257664792">
    <w:abstractNumId w:val="2"/>
  </w:num>
  <w:num w:numId="3" w16cid:durableId="1665015296">
    <w:abstractNumId w:val="9"/>
  </w:num>
  <w:num w:numId="4" w16cid:durableId="410347012">
    <w:abstractNumId w:val="1"/>
  </w:num>
  <w:num w:numId="5" w16cid:durableId="2072262609">
    <w:abstractNumId w:val="7"/>
  </w:num>
  <w:num w:numId="6" w16cid:durableId="1855028572">
    <w:abstractNumId w:val="11"/>
  </w:num>
  <w:num w:numId="7" w16cid:durableId="497886095">
    <w:abstractNumId w:val="0"/>
  </w:num>
  <w:num w:numId="8" w16cid:durableId="1443719433">
    <w:abstractNumId w:val="13"/>
  </w:num>
  <w:num w:numId="9" w16cid:durableId="451754868">
    <w:abstractNumId w:val="12"/>
  </w:num>
  <w:num w:numId="10" w16cid:durableId="1980451586">
    <w:abstractNumId w:val="10"/>
  </w:num>
  <w:num w:numId="11" w16cid:durableId="530805679">
    <w:abstractNumId w:val="3"/>
  </w:num>
  <w:num w:numId="12" w16cid:durableId="1457212567">
    <w:abstractNumId w:val="8"/>
  </w:num>
  <w:num w:numId="13" w16cid:durableId="687023845">
    <w:abstractNumId w:val="4"/>
  </w:num>
  <w:num w:numId="14" w16cid:durableId="1078330839">
    <w:abstractNumId w:val="5"/>
  </w:num>
  <w:num w:numId="15" w16cid:durableId="1339885757">
    <w:abstractNumId w:val="8"/>
  </w:num>
  <w:num w:numId="16" w16cid:durableId="1015694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BA0"/>
    <w:rsid w:val="00001C5D"/>
    <w:rsid w:val="00004C14"/>
    <w:rsid w:val="00006082"/>
    <w:rsid w:val="000219A8"/>
    <w:rsid w:val="0002365F"/>
    <w:rsid w:val="000743DE"/>
    <w:rsid w:val="000C1CAB"/>
    <w:rsid w:val="000C26DF"/>
    <w:rsid w:val="000D3469"/>
    <w:rsid w:val="000E35C2"/>
    <w:rsid w:val="000F4557"/>
    <w:rsid w:val="00114689"/>
    <w:rsid w:val="00135CAB"/>
    <w:rsid w:val="001421E1"/>
    <w:rsid w:val="001547DC"/>
    <w:rsid w:val="001C013E"/>
    <w:rsid w:val="001C0649"/>
    <w:rsid w:val="001C5A0B"/>
    <w:rsid w:val="001C751C"/>
    <w:rsid w:val="001C7FAB"/>
    <w:rsid w:val="001D1DC8"/>
    <w:rsid w:val="001D1F79"/>
    <w:rsid w:val="001D5700"/>
    <w:rsid w:val="001E2FC4"/>
    <w:rsid w:val="001F7450"/>
    <w:rsid w:val="00267EAE"/>
    <w:rsid w:val="00275156"/>
    <w:rsid w:val="00286B28"/>
    <w:rsid w:val="00290C5E"/>
    <w:rsid w:val="002B0833"/>
    <w:rsid w:val="002E1745"/>
    <w:rsid w:val="00310525"/>
    <w:rsid w:val="00324D1F"/>
    <w:rsid w:val="00332B0A"/>
    <w:rsid w:val="0034562D"/>
    <w:rsid w:val="00351958"/>
    <w:rsid w:val="00386F46"/>
    <w:rsid w:val="003A3B66"/>
    <w:rsid w:val="003A73C7"/>
    <w:rsid w:val="003B1D58"/>
    <w:rsid w:val="003C4431"/>
    <w:rsid w:val="003C6C26"/>
    <w:rsid w:val="003E2584"/>
    <w:rsid w:val="003E5810"/>
    <w:rsid w:val="003F0B45"/>
    <w:rsid w:val="003F45E4"/>
    <w:rsid w:val="00417DFE"/>
    <w:rsid w:val="00421150"/>
    <w:rsid w:val="004349C7"/>
    <w:rsid w:val="00435802"/>
    <w:rsid w:val="0045616E"/>
    <w:rsid w:val="00472259"/>
    <w:rsid w:val="004746BD"/>
    <w:rsid w:val="00474AD2"/>
    <w:rsid w:val="004767C7"/>
    <w:rsid w:val="00494F1E"/>
    <w:rsid w:val="004A5937"/>
    <w:rsid w:val="004B0FCA"/>
    <w:rsid w:val="004B31A3"/>
    <w:rsid w:val="004B471D"/>
    <w:rsid w:val="004D18F5"/>
    <w:rsid w:val="004D2E20"/>
    <w:rsid w:val="004E326D"/>
    <w:rsid w:val="00531AE5"/>
    <w:rsid w:val="00542914"/>
    <w:rsid w:val="005D0753"/>
    <w:rsid w:val="005D285C"/>
    <w:rsid w:val="005E60DF"/>
    <w:rsid w:val="006076E0"/>
    <w:rsid w:val="00622C2C"/>
    <w:rsid w:val="006319C2"/>
    <w:rsid w:val="006348A2"/>
    <w:rsid w:val="006353EC"/>
    <w:rsid w:val="00647B8C"/>
    <w:rsid w:val="00647D11"/>
    <w:rsid w:val="0065120B"/>
    <w:rsid w:val="006528C0"/>
    <w:rsid w:val="006539B5"/>
    <w:rsid w:val="0065425D"/>
    <w:rsid w:val="00674668"/>
    <w:rsid w:val="00674A94"/>
    <w:rsid w:val="0067719F"/>
    <w:rsid w:val="00686E9D"/>
    <w:rsid w:val="006C7E4E"/>
    <w:rsid w:val="00704FB2"/>
    <w:rsid w:val="0070730B"/>
    <w:rsid w:val="00715055"/>
    <w:rsid w:val="00724937"/>
    <w:rsid w:val="0073499B"/>
    <w:rsid w:val="007409B4"/>
    <w:rsid w:val="00740ECF"/>
    <w:rsid w:val="007558E5"/>
    <w:rsid w:val="0076449B"/>
    <w:rsid w:val="00770C54"/>
    <w:rsid w:val="00786A82"/>
    <w:rsid w:val="0079512B"/>
    <w:rsid w:val="007B6BA9"/>
    <w:rsid w:val="007C4940"/>
    <w:rsid w:val="007F1AE7"/>
    <w:rsid w:val="007F35C1"/>
    <w:rsid w:val="008152C4"/>
    <w:rsid w:val="008228EB"/>
    <w:rsid w:val="008230B2"/>
    <w:rsid w:val="00823CF0"/>
    <w:rsid w:val="00825F0F"/>
    <w:rsid w:val="008262C3"/>
    <w:rsid w:val="00831893"/>
    <w:rsid w:val="00835B37"/>
    <w:rsid w:val="00856652"/>
    <w:rsid w:val="008665E9"/>
    <w:rsid w:val="00873391"/>
    <w:rsid w:val="00885C00"/>
    <w:rsid w:val="008862B8"/>
    <w:rsid w:val="008941DA"/>
    <w:rsid w:val="008A3BE7"/>
    <w:rsid w:val="008A4EC0"/>
    <w:rsid w:val="008B0D02"/>
    <w:rsid w:val="008C7880"/>
    <w:rsid w:val="008D1466"/>
    <w:rsid w:val="008D329E"/>
    <w:rsid w:val="008F7C06"/>
    <w:rsid w:val="009038F0"/>
    <w:rsid w:val="00906DAB"/>
    <w:rsid w:val="009158F0"/>
    <w:rsid w:val="009174D9"/>
    <w:rsid w:val="00926F96"/>
    <w:rsid w:val="009310CE"/>
    <w:rsid w:val="009328A6"/>
    <w:rsid w:val="00960FFD"/>
    <w:rsid w:val="00965939"/>
    <w:rsid w:val="00970F15"/>
    <w:rsid w:val="009829F1"/>
    <w:rsid w:val="009A75C5"/>
    <w:rsid w:val="009B3D34"/>
    <w:rsid w:val="009C5EB2"/>
    <w:rsid w:val="009E1100"/>
    <w:rsid w:val="009F1047"/>
    <w:rsid w:val="00A2785F"/>
    <w:rsid w:val="00A30D96"/>
    <w:rsid w:val="00A3195A"/>
    <w:rsid w:val="00A45495"/>
    <w:rsid w:val="00A5164E"/>
    <w:rsid w:val="00A51EFF"/>
    <w:rsid w:val="00A52C37"/>
    <w:rsid w:val="00A62907"/>
    <w:rsid w:val="00A67D7B"/>
    <w:rsid w:val="00A837C8"/>
    <w:rsid w:val="00A83C61"/>
    <w:rsid w:val="00A94EAA"/>
    <w:rsid w:val="00AB238D"/>
    <w:rsid w:val="00AC2063"/>
    <w:rsid w:val="00AD22C0"/>
    <w:rsid w:val="00AD44D0"/>
    <w:rsid w:val="00B12607"/>
    <w:rsid w:val="00B17AAC"/>
    <w:rsid w:val="00B213CE"/>
    <w:rsid w:val="00B46B94"/>
    <w:rsid w:val="00B6489B"/>
    <w:rsid w:val="00B938DD"/>
    <w:rsid w:val="00BA6CE5"/>
    <w:rsid w:val="00BB250E"/>
    <w:rsid w:val="00BD0ED6"/>
    <w:rsid w:val="00BD55F2"/>
    <w:rsid w:val="00BF1725"/>
    <w:rsid w:val="00BF4321"/>
    <w:rsid w:val="00C15AAB"/>
    <w:rsid w:val="00C30D78"/>
    <w:rsid w:val="00C31B58"/>
    <w:rsid w:val="00C348AF"/>
    <w:rsid w:val="00C34BA0"/>
    <w:rsid w:val="00C41AEC"/>
    <w:rsid w:val="00C63791"/>
    <w:rsid w:val="00C63D86"/>
    <w:rsid w:val="00C6463C"/>
    <w:rsid w:val="00C66FBC"/>
    <w:rsid w:val="00C726E1"/>
    <w:rsid w:val="00C751B0"/>
    <w:rsid w:val="00C8131C"/>
    <w:rsid w:val="00C91859"/>
    <w:rsid w:val="00C94EB9"/>
    <w:rsid w:val="00CD2CB8"/>
    <w:rsid w:val="00CD7390"/>
    <w:rsid w:val="00CE7ECE"/>
    <w:rsid w:val="00D06204"/>
    <w:rsid w:val="00D14A9E"/>
    <w:rsid w:val="00D15DDD"/>
    <w:rsid w:val="00D16E68"/>
    <w:rsid w:val="00D43A1D"/>
    <w:rsid w:val="00D64416"/>
    <w:rsid w:val="00D732E0"/>
    <w:rsid w:val="00D854B3"/>
    <w:rsid w:val="00D87F4D"/>
    <w:rsid w:val="00D90384"/>
    <w:rsid w:val="00DB0069"/>
    <w:rsid w:val="00DB72E7"/>
    <w:rsid w:val="00DD1C97"/>
    <w:rsid w:val="00DD3BCE"/>
    <w:rsid w:val="00DD6202"/>
    <w:rsid w:val="00E00397"/>
    <w:rsid w:val="00E0046B"/>
    <w:rsid w:val="00E0666D"/>
    <w:rsid w:val="00E10A32"/>
    <w:rsid w:val="00E148F5"/>
    <w:rsid w:val="00E31691"/>
    <w:rsid w:val="00E523F4"/>
    <w:rsid w:val="00E75F56"/>
    <w:rsid w:val="00E81A4E"/>
    <w:rsid w:val="00EB1830"/>
    <w:rsid w:val="00EB2D11"/>
    <w:rsid w:val="00EC0A4F"/>
    <w:rsid w:val="00EC3249"/>
    <w:rsid w:val="00EC7689"/>
    <w:rsid w:val="00ED76E5"/>
    <w:rsid w:val="00EF26FD"/>
    <w:rsid w:val="00F015E3"/>
    <w:rsid w:val="00F16B88"/>
    <w:rsid w:val="00F419F4"/>
    <w:rsid w:val="00F52310"/>
    <w:rsid w:val="00F5284D"/>
    <w:rsid w:val="00F60030"/>
    <w:rsid w:val="00F63A04"/>
    <w:rsid w:val="00F82F4B"/>
    <w:rsid w:val="00F8599B"/>
    <w:rsid w:val="00F944AE"/>
    <w:rsid w:val="00F96D02"/>
    <w:rsid w:val="00FA3079"/>
    <w:rsid w:val="00FC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E5A0681"/>
  <w15:docId w15:val="{24A8F24F-B112-43FB-8D08-7AC3E3BC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B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34BA0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34BA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34BA0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rsid w:val="00C34B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4B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34BA0"/>
    <w:rPr>
      <w:rFonts w:ascii="Times New Roman" w:eastAsia="Times New Roman" w:hAnsi="Times New Roman" w:cs="Times New Roman"/>
      <w:b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BA0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4BA0"/>
    <w:rPr>
      <w:rFonts w:ascii="Cambria" w:eastAsia="Times New Roman" w:hAnsi="Cambria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34B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4B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1B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C7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E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E4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E4E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6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549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076E0"/>
    <w:pPr>
      <w:spacing w:before="100" w:beforeAutospacing="1" w:after="100" w:afterAutospacing="1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9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nks.gd/l/eyJhbGciOiJIUzI1NiJ9.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.L4iqg19LvBhGyjd76_SseR4ols1WQMxUpDxHw4p_Uy4/s/638866450/br/157207024462-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nks.gd/l/eyJhbGciOiJIUzI1NiJ9.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.RcJQO15ATrQMAOyCM7HlH5wnlQGLtXyAZfcm_-llPp4/s/638866450/br/157207024462-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HTField0 xmlns="8ebf228f-6bae-43a4-8e6b-26e821d931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Traffic Safety</TermName>
          <TermId xmlns="http://schemas.microsoft.com/office/infopath/2007/PartnerControls">2795d246-14c6-4ca4-abab-b579c33471c3</TermId>
        </TermInfo>
      </Terms>
    </DivisionHTField0>
    <TaxKeywordTaxHTField xmlns="76277157-f053-447d-b51c-f2ac70d1d264">
      <Terms xmlns="http://schemas.microsoft.com/office/infopath/2007/PartnerControls"/>
    </TaxKeywordTaxHTField>
    <PersonaHTField0 xmlns="8ebf228f-6bae-43a4-8e6b-26e821d931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Enforcement</TermName>
          <TermId xmlns="http://schemas.microsoft.com/office/infopath/2007/PartnerControls">5a65649b-ba52-4370-b722-edb0b01858ac</TermId>
        </TermInfo>
      </Terms>
    </PersonaHTField0>
    <TaxCatchAll xmlns="76277157-f053-447d-b51c-f2ac70d1d264">
      <Value>2</Value>
      <Value>1</Value>
      <Value>7</Value>
    </TaxCatchAll>
    <PublishingExpirationDate xmlns="http://schemas.microsoft.com/sharepoint/v3" xsi:nil="true"/>
    <PublishingStartDate xmlns="http://schemas.microsoft.com/sharepoint/v3" xsi:nil="true"/>
    <AttributeHTField0 xmlns="8ebf228f-6bae-43a4-8e6b-26e821d931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853407b7-e2d0-474c-b533-89174228734e</TermId>
        </TermInfo>
      </Terms>
    </AttributeHTField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58E41C814A94F8C3F0D7751359677" ma:contentTypeVersion="11" ma:contentTypeDescription="Create a new document." ma:contentTypeScope="" ma:versionID="7b1de6efd5ec10adced4ab602b419cc0">
  <xsd:schema xmlns:xsd="http://www.w3.org/2001/XMLSchema" xmlns:xs="http://www.w3.org/2001/XMLSchema" xmlns:p="http://schemas.microsoft.com/office/2006/metadata/properties" xmlns:ns1="http://schemas.microsoft.com/sharepoint/v3" xmlns:ns2="76277157-f053-447d-b51c-f2ac70d1d264" xmlns:ns3="8ebf228f-6bae-43a4-8e6b-26e821d93128" targetNamespace="http://schemas.microsoft.com/office/2006/metadata/properties" ma:root="true" ma:fieldsID="d92cc1dbac8627b82c1831d555a6aac0" ns1:_="" ns2:_="" ns3:_="">
    <xsd:import namespace="http://schemas.microsoft.com/sharepoint/v3"/>
    <xsd:import namespace="76277157-f053-447d-b51c-f2ac70d1d264"/>
    <xsd:import namespace="8ebf228f-6bae-43a4-8e6b-26e821d9312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3:AttributeHTField0" minOccurs="0"/>
                <xsd:element ref="ns3:DivisionHTField0" minOccurs="0"/>
                <xsd:element ref="ns3:PersonaHTField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77157-f053-447d-b51c-f2ac70d1d26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f54eaa-fb43-48df-985d-2fe37102412c}" ma:internalName="TaxCatchAll" ma:showField="CatchAllData" ma:web="76277157-f053-447d-b51c-f2ac70d1d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f228f-6bae-43a4-8e6b-26e821d93128" elementFormDefault="qualified">
    <xsd:import namespace="http://schemas.microsoft.com/office/2006/documentManagement/types"/>
    <xsd:import namespace="http://schemas.microsoft.com/office/infopath/2007/PartnerControls"/>
    <xsd:element name="AttributeHTField0" ma:index="14" ma:taxonomy="true" ma:internalName="AttributeHTField0" ma:taxonomyFieldName="Attribute" ma:displayName="Attribute" ma:default="" ma:fieldId="{0f438da6-0e28-4159-b27d-29f78c675f85}" ma:taxonomyMulti="true" ma:sspId="c7530b11-593d-46f5-bcee-2cdf02c3e1a6" ma:termSetId="a7d82120-b4a1-4697-8e3d-5be0e60b36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visionHTField0" ma:index="16" ma:taxonomy="true" ma:internalName="DivisionHTField0" ma:taxonomyFieldName="Division" ma:displayName="Division" ma:default="" ma:fieldId="{07dec948-ac7d-4e7d-a5a4-6ad75b40a96b}" ma:taxonomyMulti="true" ma:sspId="c7530b11-593d-46f5-bcee-2cdf02c3e1a6" ma:termSetId="8b5917ab-4605-4701-a2b2-630343cd30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HTField0" ma:index="18" ma:taxonomy="true" ma:internalName="PersonaHTField0" ma:taxonomyFieldName="Persona" ma:displayName="Persona" ma:default="" ma:fieldId="{7978f24a-c143-4649-a337-dcc3797f14ca}" ma:taxonomyMulti="true" ma:sspId="c7530b11-593d-46f5-bcee-2cdf02c3e1a6" ma:termSetId="687f798e-377e-4d14-b110-5fca2889b2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3DC06-6195-4590-A009-E0B1421100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FE825A-2AE3-4335-A358-46C220C78AB4}">
  <ds:schemaRefs>
    <ds:schemaRef ds:uri="http://schemas.openxmlformats.org/package/2006/metadata/core-properties"/>
    <ds:schemaRef ds:uri="http://purl.org/dc/terms/"/>
    <ds:schemaRef ds:uri="fa036e69-009f-4a4b-8260-a4248e982d85"/>
    <ds:schemaRef ds:uri="d0101eb2-a184-4726-9e28-bc83a831ed12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8ebf228f-6bae-43a4-8e6b-26e821d93128"/>
    <ds:schemaRef ds:uri="76277157-f053-447d-b51c-f2ac70d1d26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4340E03-A44D-4007-8FE2-F41DFEF9E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77157-f053-447d-b51c-f2ac70d1d264"/>
    <ds:schemaRef ds:uri="8ebf228f-6bae-43a4-8e6b-26e821d93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Safety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Distracted Driving Pre-Enforcement News Release</dc:title>
  <dc:creator>nbowie</dc:creator>
  <cp:lastModifiedBy>Lightner, Eric (He/Him/His) (DPS)</cp:lastModifiedBy>
  <cp:revision>2</cp:revision>
  <dcterms:created xsi:type="dcterms:W3CDTF">2025-03-27T21:06:00Z</dcterms:created>
  <dcterms:modified xsi:type="dcterms:W3CDTF">2025-03-27T21:06:00Z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0x01010033C58E41C814A94F8C3F0D7751359677</vt:lpwstr>
  </property>
  <property fmtid="{D5CDD505-2E9C-101B-9397-08002B2CF9AE}" pid="3" name="TaxKeyword">
    <vt:lpwstr/>
  </property>
  <property fmtid="{D5CDD505-2E9C-101B-9397-08002B2CF9AE}" pid="4" name="Division">
    <vt:lpwstr>2;#Office of Traffic Safety|2795d246-14c6-4ca4-abab-b579c33471c3</vt:lpwstr>
  </property>
  <property fmtid="{D5CDD505-2E9C-101B-9397-08002B2CF9AE}" pid="5" name="Persona">
    <vt:lpwstr>7;#Law Enforcement|5a65649b-ba52-4370-b722-edb0b01858ac</vt:lpwstr>
  </property>
  <property fmtid="{D5CDD505-2E9C-101B-9397-08002B2CF9AE}" pid="6" name="Attribute">
    <vt:lpwstr>1;#Education|853407b7-e2d0-474c-b533-89174228734e</vt:lpwstr>
  </property>
</Properties>
</file>